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8F293E" w14:textId="4FA2116F" w:rsidR="005426FB" w:rsidRPr="00741E24" w:rsidRDefault="005426FB" w:rsidP="00741E24">
      <w:pPr>
        <w:spacing w:after="134"/>
        <w:ind w:right="7"/>
        <w:jc w:val="center"/>
        <w:rPr>
          <w:color w:val="4472C4" w:themeColor="accent5"/>
        </w:rPr>
      </w:pPr>
      <w:r w:rsidRPr="00741E24">
        <w:rPr>
          <w:rFonts w:ascii="Calibri" w:eastAsia="Calibri" w:hAnsi="Calibri" w:cs="Calibri"/>
          <w:b/>
          <w:color w:val="4472C4" w:themeColor="accent5"/>
          <w:sz w:val="32"/>
        </w:rPr>
        <w:t>PŘÍKAZNÍ SMLOUVA</w:t>
      </w:r>
    </w:p>
    <w:p w14:paraId="032DDAD6" w14:textId="77777777" w:rsidR="005426FB" w:rsidRDefault="005426FB">
      <w:pPr>
        <w:spacing w:after="273"/>
        <w:ind w:right="3"/>
        <w:jc w:val="center"/>
      </w:pPr>
      <w:r w:rsidRPr="00D922B2">
        <w:t>uzavřená ve smyslu § 2430 a násl. Zákona č.</w:t>
      </w:r>
      <w:r w:rsidRPr="00D922B2">
        <w:rPr>
          <w:rFonts w:ascii="Calibri" w:eastAsia="Calibri" w:hAnsi="Calibri" w:cs="Calibri"/>
        </w:rPr>
        <w:t xml:space="preserve"> </w:t>
      </w:r>
      <w:r w:rsidRPr="00D922B2">
        <w:t>89/2012 Sb. (občanský zákoník)</w:t>
      </w:r>
      <w:r>
        <w:rPr>
          <w:rFonts w:ascii="Calibri" w:eastAsia="Calibri" w:hAnsi="Calibri" w:cs="Calibri"/>
        </w:rPr>
        <w:t xml:space="preserve"> </w:t>
      </w:r>
    </w:p>
    <w:p w14:paraId="1130F6C6" w14:textId="61A8E44F" w:rsidR="005426FB" w:rsidRPr="00741E24" w:rsidRDefault="00082C1F" w:rsidP="001538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color w:val="4472C4" w:themeColor="accent5"/>
        </w:rPr>
      </w:pPr>
      <w:r w:rsidRPr="00741E24">
        <w:rPr>
          <w:rFonts w:ascii="Calibri" w:eastAsia="Calibri" w:hAnsi="Calibri" w:cs="Calibri"/>
          <w:b/>
          <w:color w:val="4472C4" w:themeColor="accent5"/>
        </w:rPr>
        <w:t>I.</w:t>
      </w:r>
      <w:r w:rsidRPr="00741E24">
        <w:rPr>
          <w:rFonts w:ascii="Arial" w:eastAsia="Arial" w:hAnsi="Arial" w:cs="Arial"/>
          <w:b/>
          <w:color w:val="4472C4" w:themeColor="accent5"/>
        </w:rPr>
        <w:t xml:space="preserve"> </w:t>
      </w:r>
      <w:r w:rsidRPr="00741E24">
        <w:rPr>
          <w:rFonts w:ascii="Calibri" w:eastAsia="Calibri" w:hAnsi="Calibri" w:cs="Calibri"/>
          <w:b/>
          <w:color w:val="4472C4" w:themeColor="accent5"/>
        </w:rPr>
        <w:t xml:space="preserve">SMLUVNÍ STRANY </w:t>
      </w:r>
    </w:p>
    <w:p w14:paraId="1E77B1CC" w14:textId="77777777" w:rsidR="005426FB" w:rsidRDefault="005426FB">
      <w:pPr>
        <w:spacing w:after="0"/>
      </w:pPr>
      <w:r>
        <w:rPr>
          <w:rFonts w:ascii="Calibri" w:eastAsia="Calibri" w:hAnsi="Calibri" w:cs="Calibri"/>
        </w:rPr>
        <w:t xml:space="preserve"> </w:t>
      </w:r>
    </w:p>
    <w:p w14:paraId="7DE2057B" w14:textId="313315B1" w:rsidR="00D922B2" w:rsidRPr="00D922B2" w:rsidRDefault="00D922B2" w:rsidP="00D922B2">
      <w:pPr>
        <w:pStyle w:val="Normln0"/>
        <w:ind w:left="142"/>
        <w:jc w:val="both"/>
        <w:rPr>
          <w:rFonts w:ascii="Calibri" w:hAnsi="Calibri" w:cs="Calibri"/>
          <w:b/>
          <w:sz w:val="22"/>
          <w:szCs w:val="22"/>
        </w:rPr>
      </w:pPr>
      <w:r w:rsidRPr="00D922B2">
        <w:rPr>
          <w:rFonts w:ascii="Calibri" w:hAnsi="Calibri" w:cs="Calibri"/>
          <w:b/>
          <w:sz w:val="22"/>
          <w:szCs w:val="22"/>
        </w:rPr>
        <w:t>Město M</w:t>
      </w:r>
      <w:r w:rsidR="0059007E">
        <w:rPr>
          <w:rFonts w:ascii="Calibri" w:hAnsi="Calibri" w:cs="Calibri"/>
          <w:b/>
          <w:sz w:val="22"/>
          <w:szCs w:val="22"/>
        </w:rPr>
        <w:t>nichovice</w:t>
      </w:r>
      <w:r w:rsidRPr="00D922B2">
        <w:rPr>
          <w:rFonts w:ascii="Calibri" w:hAnsi="Calibri" w:cs="Calibri"/>
          <w:b/>
          <w:sz w:val="22"/>
          <w:szCs w:val="22"/>
        </w:rPr>
        <w:t xml:space="preserve"> </w:t>
      </w:r>
    </w:p>
    <w:p w14:paraId="01D3D610" w14:textId="545C2E9F" w:rsidR="0059007E" w:rsidRPr="0059007E" w:rsidRDefault="00D922B2" w:rsidP="0059007E">
      <w:pPr>
        <w:pStyle w:val="Normln0"/>
        <w:ind w:left="142"/>
        <w:jc w:val="both"/>
        <w:rPr>
          <w:rFonts w:ascii="Calibri" w:hAnsi="Calibri" w:cs="Calibri"/>
          <w:bCs/>
          <w:sz w:val="22"/>
          <w:szCs w:val="22"/>
        </w:rPr>
      </w:pPr>
      <w:r w:rsidRPr="00E33308">
        <w:rPr>
          <w:rFonts w:ascii="Calibri" w:hAnsi="Calibri" w:cs="Calibri"/>
          <w:bCs/>
          <w:sz w:val="22"/>
          <w:szCs w:val="22"/>
        </w:rPr>
        <w:t xml:space="preserve">adresa: </w:t>
      </w:r>
      <w:r w:rsidRPr="00E33308">
        <w:rPr>
          <w:rFonts w:ascii="Calibri" w:hAnsi="Calibri" w:cs="Calibri"/>
          <w:bCs/>
          <w:sz w:val="22"/>
          <w:szCs w:val="22"/>
        </w:rPr>
        <w:tab/>
      </w:r>
      <w:r w:rsidRPr="00E33308">
        <w:rPr>
          <w:rFonts w:ascii="Calibri" w:hAnsi="Calibri" w:cs="Calibri"/>
          <w:bCs/>
          <w:sz w:val="22"/>
          <w:szCs w:val="22"/>
        </w:rPr>
        <w:tab/>
      </w:r>
      <w:r w:rsidR="0059007E" w:rsidRPr="00E33308">
        <w:rPr>
          <w:rFonts w:ascii="Calibri" w:hAnsi="Calibri" w:cs="Calibri"/>
          <w:bCs/>
          <w:sz w:val="22"/>
          <w:szCs w:val="22"/>
        </w:rPr>
        <w:t xml:space="preserve">Masarykovo náměstí </w:t>
      </w:r>
      <w:r w:rsidR="0059007E" w:rsidRPr="0059007E">
        <w:rPr>
          <w:rFonts w:ascii="Calibri" w:hAnsi="Calibri" w:cs="Calibri"/>
          <w:bCs/>
          <w:sz w:val="22"/>
          <w:szCs w:val="22"/>
        </w:rPr>
        <w:t>83, 251 64 Mnichovice</w:t>
      </w:r>
    </w:p>
    <w:p w14:paraId="36C7D651" w14:textId="51CD4964" w:rsidR="0059007E" w:rsidRPr="0059007E" w:rsidRDefault="0059007E" w:rsidP="0059007E">
      <w:pPr>
        <w:pStyle w:val="Normln0"/>
        <w:ind w:left="142"/>
        <w:jc w:val="both"/>
        <w:rPr>
          <w:rFonts w:ascii="Calibri" w:hAnsi="Calibri" w:cs="Calibri"/>
          <w:bCs/>
          <w:sz w:val="22"/>
          <w:szCs w:val="22"/>
        </w:rPr>
      </w:pPr>
      <w:r w:rsidRPr="00E33308">
        <w:rPr>
          <w:rFonts w:ascii="Calibri" w:hAnsi="Calibri" w:cs="Calibri"/>
          <w:bCs/>
          <w:sz w:val="22"/>
          <w:szCs w:val="22"/>
        </w:rPr>
        <w:t>zastoupené</w:t>
      </w:r>
      <w:r w:rsidRPr="0059007E">
        <w:rPr>
          <w:rFonts w:ascii="Calibri" w:hAnsi="Calibri" w:cs="Calibri"/>
          <w:bCs/>
          <w:sz w:val="22"/>
          <w:szCs w:val="22"/>
        </w:rPr>
        <w:t>:</w:t>
      </w:r>
      <w:r w:rsidRPr="00E33308">
        <w:rPr>
          <w:rFonts w:ascii="Calibri" w:hAnsi="Calibri" w:cs="Calibri"/>
          <w:bCs/>
          <w:sz w:val="22"/>
          <w:szCs w:val="22"/>
        </w:rPr>
        <w:tab/>
      </w:r>
      <w:r w:rsidRPr="00E33308">
        <w:rPr>
          <w:rFonts w:ascii="Calibri" w:hAnsi="Calibri" w:cs="Calibri"/>
          <w:bCs/>
          <w:sz w:val="22"/>
          <w:szCs w:val="22"/>
        </w:rPr>
        <w:tab/>
      </w:r>
      <w:r w:rsidRPr="0059007E">
        <w:rPr>
          <w:rFonts w:ascii="Calibri" w:hAnsi="Calibri" w:cs="Calibri"/>
          <w:b/>
          <w:sz w:val="22"/>
          <w:szCs w:val="22"/>
        </w:rPr>
        <w:t>Bc. Margit</w:t>
      </w:r>
      <w:r w:rsidRPr="00795611">
        <w:rPr>
          <w:rFonts w:ascii="Calibri" w:hAnsi="Calibri" w:cs="Calibri"/>
          <w:b/>
          <w:sz w:val="22"/>
          <w:szCs w:val="22"/>
        </w:rPr>
        <w:t>ou</w:t>
      </w:r>
      <w:r w:rsidRPr="0059007E">
        <w:rPr>
          <w:rFonts w:ascii="Calibri" w:hAnsi="Calibri" w:cs="Calibri"/>
          <w:b/>
          <w:sz w:val="22"/>
          <w:szCs w:val="22"/>
        </w:rPr>
        <w:t xml:space="preserve"> Valentov</w:t>
      </w:r>
      <w:r w:rsidRPr="00795611">
        <w:rPr>
          <w:rFonts w:ascii="Calibri" w:hAnsi="Calibri" w:cs="Calibri"/>
          <w:b/>
          <w:sz w:val="22"/>
          <w:szCs w:val="22"/>
        </w:rPr>
        <w:t>ou</w:t>
      </w:r>
      <w:r w:rsidRPr="0059007E">
        <w:rPr>
          <w:rFonts w:ascii="Calibri" w:hAnsi="Calibri" w:cs="Calibri"/>
          <w:bCs/>
          <w:sz w:val="22"/>
          <w:szCs w:val="22"/>
        </w:rPr>
        <w:t>, starostk</w:t>
      </w:r>
      <w:r w:rsidRPr="00E33308">
        <w:rPr>
          <w:rFonts w:ascii="Calibri" w:hAnsi="Calibri" w:cs="Calibri"/>
          <w:bCs/>
          <w:sz w:val="22"/>
          <w:szCs w:val="22"/>
        </w:rPr>
        <w:t>ou</w:t>
      </w:r>
      <w:r w:rsidRPr="0059007E">
        <w:rPr>
          <w:rFonts w:ascii="Calibri" w:hAnsi="Calibri" w:cs="Calibri"/>
          <w:bCs/>
          <w:sz w:val="22"/>
          <w:szCs w:val="22"/>
        </w:rPr>
        <w:t xml:space="preserve"> m</w:t>
      </w:r>
      <w:r w:rsidRPr="0059007E">
        <w:rPr>
          <w:rFonts w:ascii="Calibri" w:hAnsi="Calibri" w:cs="Calibri" w:hint="eastAsia"/>
          <w:bCs/>
          <w:sz w:val="22"/>
          <w:szCs w:val="22"/>
        </w:rPr>
        <w:t>ě</w:t>
      </w:r>
      <w:r w:rsidRPr="0059007E">
        <w:rPr>
          <w:rFonts w:ascii="Calibri" w:hAnsi="Calibri" w:cs="Calibri"/>
          <w:bCs/>
          <w:sz w:val="22"/>
          <w:szCs w:val="22"/>
        </w:rPr>
        <w:t>sta</w:t>
      </w:r>
    </w:p>
    <w:p w14:paraId="1F25F82E" w14:textId="12607348" w:rsidR="00E33308" w:rsidRPr="00E33308" w:rsidRDefault="00E33308" w:rsidP="00E33308">
      <w:pPr>
        <w:pStyle w:val="Normln0"/>
        <w:ind w:left="142"/>
        <w:jc w:val="both"/>
        <w:rPr>
          <w:rFonts w:ascii="Calibri" w:hAnsi="Calibri" w:cs="Calibri"/>
          <w:bCs/>
          <w:sz w:val="22"/>
          <w:szCs w:val="22"/>
        </w:rPr>
      </w:pPr>
      <w:r w:rsidRPr="00E33308">
        <w:rPr>
          <w:rFonts w:ascii="Calibri" w:hAnsi="Calibri" w:cs="Calibri"/>
          <w:bCs/>
          <w:sz w:val="22"/>
          <w:szCs w:val="22"/>
        </w:rPr>
        <w:t xml:space="preserve">osoba oprávněná jednat ve věci soutěžních podmínek: </w:t>
      </w:r>
      <w:r w:rsidRPr="00795611">
        <w:rPr>
          <w:rFonts w:ascii="Calibri" w:hAnsi="Calibri" w:cs="Calibri"/>
          <w:b/>
          <w:sz w:val="22"/>
          <w:szCs w:val="22"/>
        </w:rPr>
        <w:t>Ing. arch. Tomáš Klapka</w:t>
      </w:r>
      <w:r>
        <w:rPr>
          <w:rFonts w:ascii="Calibri" w:hAnsi="Calibri" w:cs="Calibri"/>
          <w:bCs/>
          <w:sz w:val="22"/>
          <w:szCs w:val="22"/>
        </w:rPr>
        <w:t xml:space="preserve">, </w:t>
      </w:r>
      <w:r w:rsidRPr="00E33308">
        <w:rPr>
          <w:rFonts w:ascii="Calibri" w:hAnsi="Calibri" w:cs="Calibri"/>
          <w:bCs/>
          <w:sz w:val="22"/>
          <w:szCs w:val="22"/>
        </w:rPr>
        <w:t>architekt města Mnichovice</w:t>
      </w:r>
    </w:p>
    <w:p w14:paraId="6C9BCBAC" w14:textId="426105BD" w:rsidR="0059007E" w:rsidRPr="00E33308" w:rsidRDefault="0059007E" w:rsidP="0059007E">
      <w:pPr>
        <w:pStyle w:val="Normln0"/>
        <w:ind w:left="142"/>
        <w:jc w:val="both"/>
        <w:rPr>
          <w:rFonts w:ascii="Calibri" w:hAnsi="Calibri" w:cs="Calibri"/>
          <w:bCs/>
          <w:sz w:val="22"/>
          <w:szCs w:val="22"/>
        </w:rPr>
      </w:pPr>
      <w:r w:rsidRPr="00E33308">
        <w:rPr>
          <w:rFonts w:ascii="Calibri" w:hAnsi="Calibri" w:cs="Calibri"/>
          <w:bCs/>
          <w:sz w:val="22"/>
          <w:szCs w:val="22"/>
        </w:rPr>
        <w:t>I</w:t>
      </w:r>
      <w:r w:rsidRPr="00E33308">
        <w:rPr>
          <w:rFonts w:ascii="Calibri" w:hAnsi="Calibri" w:cs="Calibri" w:hint="eastAsia"/>
          <w:bCs/>
          <w:sz w:val="22"/>
          <w:szCs w:val="22"/>
        </w:rPr>
        <w:t>Č</w:t>
      </w:r>
      <w:r w:rsidRPr="00E33308">
        <w:rPr>
          <w:rFonts w:ascii="Calibri" w:hAnsi="Calibri" w:cs="Calibri"/>
          <w:bCs/>
          <w:sz w:val="22"/>
          <w:szCs w:val="22"/>
        </w:rPr>
        <w:t xml:space="preserve">: </w:t>
      </w:r>
      <w:r w:rsidRPr="00E33308">
        <w:rPr>
          <w:rFonts w:ascii="Calibri" w:hAnsi="Calibri" w:cs="Calibri"/>
          <w:bCs/>
          <w:sz w:val="22"/>
          <w:szCs w:val="22"/>
        </w:rPr>
        <w:tab/>
      </w:r>
      <w:r w:rsidRPr="00E33308">
        <w:rPr>
          <w:rFonts w:ascii="Calibri" w:hAnsi="Calibri" w:cs="Calibri"/>
          <w:bCs/>
          <w:sz w:val="22"/>
          <w:szCs w:val="22"/>
        </w:rPr>
        <w:tab/>
      </w:r>
      <w:r w:rsidRPr="00E33308">
        <w:rPr>
          <w:rFonts w:ascii="Calibri" w:hAnsi="Calibri" w:cs="Calibri"/>
          <w:bCs/>
          <w:sz w:val="22"/>
          <w:szCs w:val="22"/>
        </w:rPr>
        <w:tab/>
        <w:t>00240478</w:t>
      </w:r>
    </w:p>
    <w:p w14:paraId="3F172971" w14:textId="06B12CE0" w:rsidR="007D34E3" w:rsidRPr="00E33308" w:rsidRDefault="007D34E3" w:rsidP="007D34E3">
      <w:pPr>
        <w:pStyle w:val="Normln0"/>
        <w:ind w:left="142"/>
        <w:jc w:val="both"/>
        <w:rPr>
          <w:rFonts w:ascii="Calibri" w:hAnsi="Calibri" w:cs="Calibri"/>
          <w:bCs/>
          <w:sz w:val="22"/>
          <w:szCs w:val="22"/>
        </w:rPr>
      </w:pPr>
      <w:r w:rsidRPr="00E33308">
        <w:rPr>
          <w:rFonts w:ascii="Calibri" w:hAnsi="Calibri" w:cs="Calibri"/>
          <w:bCs/>
          <w:sz w:val="22"/>
          <w:szCs w:val="22"/>
        </w:rPr>
        <w:t xml:space="preserve">DIČ: </w:t>
      </w:r>
      <w:r w:rsidRPr="00E33308">
        <w:rPr>
          <w:rFonts w:ascii="Calibri" w:hAnsi="Calibri" w:cs="Calibri"/>
          <w:bCs/>
          <w:sz w:val="22"/>
          <w:szCs w:val="22"/>
        </w:rPr>
        <w:tab/>
      </w:r>
      <w:r w:rsidRPr="00E33308">
        <w:rPr>
          <w:rFonts w:ascii="Calibri" w:hAnsi="Calibri" w:cs="Calibri"/>
          <w:bCs/>
          <w:sz w:val="22"/>
          <w:szCs w:val="22"/>
        </w:rPr>
        <w:tab/>
      </w:r>
      <w:r w:rsidRPr="00E33308">
        <w:rPr>
          <w:rFonts w:ascii="Calibri" w:hAnsi="Calibri" w:cs="Calibri"/>
          <w:bCs/>
          <w:sz w:val="22"/>
          <w:szCs w:val="22"/>
        </w:rPr>
        <w:tab/>
        <w:t>CZ002</w:t>
      </w:r>
      <w:r w:rsidR="0059007E" w:rsidRPr="00E33308">
        <w:rPr>
          <w:rFonts w:ascii="Calibri" w:hAnsi="Calibri" w:cs="Calibri"/>
          <w:bCs/>
          <w:sz w:val="22"/>
          <w:szCs w:val="22"/>
        </w:rPr>
        <w:t>140478</w:t>
      </w:r>
      <w:r w:rsidRPr="00E33308">
        <w:rPr>
          <w:rFonts w:ascii="Calibri" w:hAnsi="Calibri" w:cs="Calibri"/>
          <w:bCs/>
          <w:sz w:val="22"/>
          <w:szCs w:val="22"/>
        </w:rPr>
        <w:t xml:space="preserve"> </w:t>
      </w:r>
    </w:p>
    <w:p w14:paraId="4A39703E" w14:textId="621D4930" w:rsidR="00D922B2" w:rsidRPr="00E33308" w:rsidRDefault="00D922B2" w:rsidP="007D34E3">
      <w:pPr>
        <w:pStyle w:val="Normln0"/>
        <w:ind w:left="142"/>
        <w:jc w:val="both"/>
        <w:rPr>
          <w:rFonts w:ascii="Calibri" w:hAnsi="Calibri" w:cs="Calibri"/>
          <w:sz w:val="22"/>
          <w:szCs w:val="22"/>
        </w:rPr>
      </w:pPr>
      <w:r w:rsidRPr="00E33308">
        <w:rPr>
          <w:rFonts w:ascii="Calibri" w:hAnsi="Calibri" w:cs="Calibri"/>
          <w:sz w:val="22"/>
          <w:szCs w:val="22"/>
        </w:rPr>
        <w:t xml:space="preserve">(dále jen </w:t>
      </w:r>
      <w:r w:rsidRPr="00E33308">
        <w:rPr>
          <w:rFonts w:ascii="Calibri" w:hAnsi="Calibri" w:cs="Calibri"/>
          <w:b/>
          <w:bCs/>
          <w:sz w:val="22"/>
          <w:szCs w:val="22"/>
        </w:rPr>
        <w:t>příkazce</w:t>
      </w:r>
      <w:r w:rsidRPr="00E33308">
        <w:rPr>
          <w:rFonts w:ascii="Calibri" w:hAnsi="Calibri" w:cs="Calibri"/>
          <w:sz w:val="22"/>
          <w:szCs w:val="22"/>
        </w:rPr>
        <w:t>)</w:t>
      </w:r>
    </w:p>
    <w:p w14:paraId="1893C9E0" w14:textId="0CE34E0D" w:rsidR="00D922B2" w:rsidRPr="00D922B2" w:rsidRDefault="0059007E" w:rsidP="00153849">
      <w:pPr>
        <w:pStyle w:val="Normln0"/>
        <w:spacing w:before="120" w:after="120"/>
        <w:ind w:left="142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</w:t>
      </w:r>
    </w:p>
    <w:p w14:paraId="78B4578F" w14:textId="61EAA9D1" w:rsidR="00D922B2" w:rsidRPr="00D922B2" w:rsidRDefault="0059007E" w:rsidP="00D922B2">
      <w:pPr>
        <w:spacing w:after="0"/>
        <w:ind w:left="142"/>
        <w:jc w:val="both"/>
        <w:rPr>
          <w:rFonts w:ascii="Calibri" w:hAnsi="Calibri" w:cs="Calibri"/>
          <w:b/>
        </w:rPr>
      </w:pPr>
      <w:r w:rsidRPr="0059007E">
        <w:rPr>
          <w:rFonts w:ascii="Calibri" w:hAnsi="Calibri" w:cs="Calibri"/>
          <w:b/>
          <w:highlight w:val="yellow"/>
        </w:rPr>
        <w:t>…………………………………</w:t>
      </w:r>
    </w:p>
    <w:p w14:paraId="39900A34" w14:textId="575E149F" w:rsidR="00D922B2" w:rsidRPr="00D922B2" w:rsidRDefault="00D922B2" w:rsidP="00D922B2">
      <w:pPr>
        <w:spacing w:after="0"/>
        <w:ind w:left="142"/>
        <w:jc w:val="both"/>
        <w:rPr>
          <w:rFonts w:ascii="Calibri" w:hAnsi="Calibri" w:cs="Calibri"/>
        </w:rPr>
      </w:pPr>
      <w:r w:rsidRPr="00D922B2">
        <w:rPr>
          <w:rFonts w:ascii="Calibri" w:hAnsi="Calibri" w:cs="Calibri"/>
        </w:rPr>
        <w:t>zaps</w:t>
      </w:r>
      <w:r w:rsidR="0059007E">
        <w:rPr>
          <w:rFonts w:ascii="Calibri" w:hAnsi="Calibri" w:cs="Calibri"/>
        </w:rPr>
        <w:t>á</w:t>
      </w:r>
      <w:r w:rsidRPr="00D922B2">
        <w:rPr>
          <w:rFonts w:ascii="Calibri" w:hAnsi="Calibri" w:cs="Calibri"/>
        </w:rPr>
        <w:t xml:space="preserve">n v obchodním rejstříku </w:t>
      </w:r>
      <w:r w:rsidR="0059007E" w:rsidRPr="0059007E">
        <w:rPr>
          <w:rFonts w:ascii="Calibri" w:hAnsi="Calibri" w:cs="Calibri"/>
          <w:highlight w:val="yellow"/>
        </w:rPr>
        <w:t>_________________</w:t>
      </w:r>
      <w:r w:rsidRPr="00D922B2">
        <w:rPr>
          <w:rFonts w:ascii="Calibri" w:hAnsi="Calibri" w:cs="Calibri"/>
        </w:rPr>
        <w:t>, oddíl</w:t>
      </w:r>
      <w:r w:rsidR="0059007E" w:rsidRPr="0059007E">
        <w:rPr>
          <w:rFonts w:ascii="Calibri" w:hAnsi="Calibri" w:cs="Calibri"/>
          <w:highlight w:val="yellow"/>
        </w:rPr>
        <w:t>___</w:t>
      </w:r>
      <w:r w:rsidRPr="00D922B2">
        <w:rPr>
          <w:rFonts w:ascii="Calibri" w:hAnsi="Calibri" w:cs="Calibri"/>
        </w:rPr>
        <w:t xml:space="preserve">, vložka </w:t>
      </w:r>
      <w:r w:rsidR="0059007E" w:rsidRPr="0059007E">
        <w:rPr>
          <w:rFonts w:ascii="Calibri" w:hAnsi="Calibri" w:cs="Calibri"/>
          <w:highlight w:val="yellow"/>
        </w:rPr>
        <w:t>____</w:t>
      </w:r>
    </w:p>
    <w:p w14:paraId="65E42D1A" w14:textId="693C344E" w:rsidR="00D922B2" w:rsidRPr="00D922B2" w:rsidRDefault="007D34E3" w:rsidP="00D922B2">
      <w:pPr>
        <w:spacing w:after="0"/>
        <w:ind w:left="142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a</w:t>
      </w:r>
      <w:r w:rsidR="00D922B2" w:rsidRPr="00D922B2">
        <w:rPr>
          <w:rFonts w:ascii="Calibri" w:hAnsi="Calibri" w:cs="Calibri"/>
        </w:rPr>
        <w:t>dresa:</w:t>
      </w:r>
      <w:r w:rsidR="00D922B2" w:rsidRPr="00D922B2">
        <w:rPr>
          <w:rFonts w:ascii="Calibri" w:hAnsi="Calibri" w:cs="Calibri"/>
        </w:rPr>
        <w:tab/>
      </w:r>
      <w:r w:rsidR="00D922B2" w:rsidRPr="00D922B2">
        <w:rPr>
          <w:rFonts w:ascii="Calibri" w:hAnsi="Calibri" w:cs="Calibri"/>
        </w:rPr>
        <w:tab/>
      </w:r>
      <w:r w:rsidR="0059007E" w:rsidRPr="0059007E">
        <w:rPr>
          <w:rFonts w:ascii="Calibri" w:hAnsi="Calibri" w:cs="Calibri"/>
          <w:highlight w:val="yellow"/>
        </w:rPr>
        <w:t>________________________________</w:t>
      </w:r>
    </w:p>
    <w:p w14:paraId="78BBAE17" w14:textId="4C9481B9" w:rsidR="00D922B2" w:rsidRPr="00D922B2" w:rsidRDefault="00D922B2" w:rsidP="0059007E">
      <w:pPr>
        <w:spacing w:after="0"/>
        <w:ind w:left="142"/>
        <w:jc w:val="both"/>
        <w:rPr>
          <w:rFonts w:ascii="Calibri" w:hAnsi="Calibri" w:cs="Calibri"/>
        </w:rPr>
      </w:pPr>
      <w:r w:rsidRPr="00D922B2">
        <w:rPr>
          <w:rFonts w:ascii="Calibri" w:hAnsi="Calibri" w:cs="Calibri"/>
        </w:rPr>
        <w:t>zastoupen</w:t>
      </w:r>
      <w:r w:rsidR="0059007E">
        <w:rPr>
          <w:rFonts w:ascii="Calibri" w:hAnsi="Calibri" w:cs="Calibri"/>
        </w:rPr>
        <w:t>ý/á</w:t>
      </w:r>
      <w:r w:rsidRPr="00D922B2">
        <w:rPr>
          <w:rFonts w:ascii="Calibri" w:hAnsi="Calibri" w:cs="Calibri"/>
        </w:rPr>
        <w:t>:</w:t>
      </w:r>
      <w:r w:rsidRPr="00D922B2">
        <w:rPr>
          <w:rFonts w:ascii="Calibri" w:hAnsi="Calibri" w:cs="Calibri"/>
        </w:rPr>
        <w:tab/>
        <w:t xml:space="preserve"> </w:t>
      </w:r>
      <w:r w:rsidRPr="00D922B2">
        <w:rPr>
          <w:rFonts w:ascii="Calibri" w:hAnsi="Calibri" w:cs="Calibri"/>
          <w:b/>
        </w:rPr>
        <w:tab/>
      </w:r>
      <w:r w:rsidR="0059007E" w:rsidRPr="0059007E">
        <w:rPr>
          <w:rFonts w:ascii="Calibri" w:hAnsi="Calibri" w:cs="Calibri"/>
          <w:b/>
          <w:highlight w:val="yellow"/>
        </w:rPr>
        <w:t>_______________________________</w:t>
      </w:r>
    </w:p>
    <w:p w14:paraId="1968ABE3" w14:textId="4FB65893" w:rsidR="00D922B2" w:rsidRPr="00D922B2" w:rsidRDefault="00D922B2" w:rsidP="00D922B2">
      <w:pPr>
        <w:spacing w:after="0"/>
        <w:ind w:left="142"/>
        <w:jc w:val="both"/>
        <w:rPr>
          <w:rFonts w:ascii="Calibri" w:hAnsi="Calibri" w:cs="Calibri"/>
        </w:rPr>
      </w:pPr>
      <w:r w:rsidRPr="00D922B2">
        <w:rPr>
          <w:rFonts w:ascii="Calibri" w:hAnsi="Calibri" w:cs="Calibri"/>
        </w:rPr>
        <w:t xml:space="preserve">IČO: </w:t>
      </w:r>
      <w:r w:rsidRPr="00D922B2">
        <w:rPr>
          <w:rFonts w:ascii="Calibri" w:hAnsi="Calibri" w:cs="Calibri"/>
        </w:rPr>
        <w:tab/>
      </w:r>
      <w:r w:rsidRPr="00D922B2">
        <w:rPr>
          <w:rFonts w:ascii="Calibri" w:hAnsi="Calibri" w:cs="Calibri"/>
        </w:rPr>
        <w:tab/>
      </w:r>
      <w:r w:rsidRPr="00D922B2">
        <w:rPr>
          <w:rFonts w:ascii="Calibri" w:hAnsi="Calibri" w:cs="Calibri"/>
        </w:rPr>
        <w:tab/>
      </w:r>
      <w:r w:rsidR="0059007E" w:rsidRPr="0059007E">
        <w:rPr>
          <w:rFonts w:ascii="Calibri" w:hAnsi="Calibri" w:cs="Calibri"/>
          <w:highlight w:val="yellow"/>
        </w:rPr>
        <w:t>_____________</w:t>
      </w:r>
      <w:r w:rsidRPr="00D922B2">
        <w:rPr>
          <w:rFonts w:ascii="Calibri" w:hAnsi="Calibri" w:cs="Calibri"/>
        </w:rPr>
        <w:tab/>
      </w:r>
      <w:r w:rsidRPr="00D922B2">
        <w:rPr>
          <w:rFonts w:ascii="Calibri" w:hAnsi="Calibri" w:cs="Calibri"/>
        </w:rPr>
        <w:tab/>
      </w:r>
      <w:r w:rsidRPr="00D922B2">
        <w:rPr>
          <w:rFonts w:ascii="Calibri" w:hAnsi="Calibri" w:cs="Calibri"/>
        </w:rPr>
        <w:tab/>
      </w:r>
      <w:r w:rsidRPr="00D922B2">
        <w:rPr>
          <w:rFonts w:ascii="Calibri" w:hAnsi="Calibri" w:cs="Calibri"/>
        </w:rPr>
        <w:tab/>
      </w:r>
      <w:r w:rsidRPr="00D922B2">
        <w:rPr>
          <w:rFonts w:ascii="Calibri" w:hAnsi="Calibri" w:cs="Calibri"/>
        </w:rPr>
        <w:tab/>
      </w:r>
      <w:r w:rsidRPr="00D922B2">
        <w:rPr>
          <w:rFonts w:ascii="Calibri" w:hAnsi="Calibri" w:cs="Calibri"/>
        </w:rPr>
        <w:tab/>
      </w:r>
      <w:r w:rsidRPr="00D922B2">
        <w:rPr>
          <w:rFonts w:ascii="Calibri" w:hAnsi="Calibri" w:cs="Calibri"/>
        </w:rPr>
        <w:tab/>
      </w:r>
    </w:p>
    <w:p w14:paraId="568F733A" w14:textId="5399A167" w:rsidR="005426FB" w:rsidRPr="007D34E3" w:rsidRDefault="00D922B2" w:rsidP="007D34E3">
      <w:pPr>
        <w:spacing w:after="0"/>
        <w:ind w:left="142"/>
        <w:jc w:val="both"/>
        <w:rPr>
          <w:rFonts w:ascii="Calibri" w:hAnsi="Calibri" w:cs="Calibri"/>
        </w:rPr>
      </w:pPr>
      <w:r w:rsidRPr="00D922B2">
        <w:rPr>
          <w:rFonts w:ascii="Calibri" w:hAnsi="Calibri" w:cs="Calibri"/>
        </w:rPr>
        <w:t>DIČ:</w:t>
      </w:r>
      <w:r w:rsidRPr="00D922B2">
        <w:rPr>
          <w:rFonts w:ascii="Calibri" w:hAnsi="Calibri" w:cs="Calibri"/>
        </w:rPr>
        <w:tab/>
      </w:r>
      <w:r w:rsidRPr="00D922B2">
        <w:rPr>
          <w:rFonts w:ascii="Calibri" w:hAnsi="Calibri" w:cs="Calibri"/>
        </w:rPr>
        <w:tab/>
      </w:r>
      <w:r w:rsidRPr="00D922B2">
        <w:rPr>
          <w:rFonts w:ascii="Calibri" w:hAnsi="Calibri" w:cs="Calibri"/>
        </w:rPr>
        <w:tab/>
      </w:r>
      <w:r w:rsidR="0059007E" w:rsidRPr="0059007E">
        <w:rPr>
          <w:rFonts w:ascii="Calibri" w:hAnsi="Calibri" w:cs="Calibri"/>
          <w:highlight w:val="yellow"/>
        </w:rPr>
        <w:t>_____________</w:t>
      </w:r>
    </w:p>
    <w:p w14:paraId="384E7CF0" w14:textId="1F16A5EC" w:rsidR="00D922B2" w:rsidRPr="00D922B2" w:rsidRDefault="00D922B2" w:rsidP="00D922B2">
      <w:pPr>
        <w:pStyle w:val="Normln0"/>
        <w:ind w:left="142"/>
        <w:jc w:val="both"/>
        <w:rPr>
          <w:rFonts w:ascii="Calibri" w:hAnsi="Calibri" w:cs="Calibri"/>
          <w:sz w:val="22"/>
          <w:szCs w:val="22"/>
        </w:rPr>
      </w:pPr>
      <w:r w:rsidRPr="00D922B2">
        <w:rPr>
          <w:rFonts w:ascii="Calibri" w:hAnsi="Calibri" w:cs="Calibri"/>
          <w:sz w:val="22"/>
          <w:szCs w:val="22"/>
        </w:rPr>
        <w:t xml:space="preserve">(dále jen </w:t>
      </w:r>
      <w:r>
        <w:rPr>
          <w:rFonts w:ascii="Calibri" w:hAnsi="Calibri" w:cs="Calibri"/>
          <w:b/>
          <w:bCs/>
          <w:sz w:val="22"/>
          <w:szCs w:val="22"/>
        </w:rPr>
        <w:t>příkazník</w:t>
      </w:r>
      <w:r w:rsidRPr="00D922B2">
        <w:rPr>
          <w:rFonts w:ascii="Calibri" w:hAnsi="Calibri" w:cs="Calibri"/>
          <w:sz w:val="22"/>
          <w:szCs w:val="22"/>
        </w:rPr>
        <w:t>)</w:t>
      </w:r>
    </w:p>
    <w:p w14:paraId="6A56803C" w14:textId="77777777" w:rsidR="00D922B2" w:rsidRDefault="00D922B2">
      <w:pPr>
        <w:spacing w:after="0"/>
      </w:pPr>
    </w:p>
    <w:p w14:paraId="584467CA" w14:textId="2D59C559" w:rsidR="005426FB" w:rsidRPr="00153849" w:rsidRDefault="00082C1F" w:rsidP="001538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Calibri" w:hAnsi="Calibri" w:cs="Calibri"/>
          <w:b/>
          <w:color w:val="4472C4" w:themeColor="accent5"/>
        </w:rPr>
      </w:pPr>
      <w:r w:rsidRPr="00741E24">
        <w:rPr>
          <w:rFonts w:ascii="Calibri" w:eastAsia="Calibri" w:hAnsi="Calibri" w:cs="Calibri"/>
          <w:b/>
          <w:color w:val="4472C4" w:themeColor="accent5"/>
        </w:rPr>
        <w:t>II.</w:t>
      </w:r>
      <w:r w:rsidRPr="00153849">
        <w:rPr>
          <w:rFonts w:ascii="Calibri" w:eastAsia="Calibri" w:hAnsi="Calibri" w:cs="Calibri"/>
          <w:b/>
          <w:color w:val="4472C4" w:themeColor="accent5"/>
        </w:rPr>
        <w:t xml:space="preserve"> </w:t>
      </w:r>
      <w:r w:rsidRPr="00741E24">
        <w:rPr>
          <w:rFonts w:ascii="Calibri" w:eastAsia="Calibri" w:hAnsi="Calibri" w:cs="Calibri"/>
          <w:b/>
          <w:color w:val="4472C4" w:themeColor="accent5"/>
        </w:rPr>
        <w:t>PŘEDMĚT</w:t>
      </w:r>
      <w:r w:rsidRPr="00153849">
        <w:rPr>
          <w:rFonts w:ascii="Calibri" w:eastAsia="Calibri" w:hAnsi="Calibri" w:cs="Calibri"/>
          <w:b/>
          <w:color w:val="4472C4" w:themeColor="accent5"/>
        </w:rPr>
        <w:t xml:space="preserve"> </w:t>
      </w:r>
      <w:r w:rsidRPr="00741E24">
        <w:rPr>
          <w:rFonts w:ascii="Calibri" w:eastAsia="Calibri" w:hAnsi="Calibri" w:cs="Calibri"/>
          <w:b/>
          <w:color w:val="4472C4" w:themeColor="accent5"/>
        </w:rPr>
        <w:t>SMLOUVY</w:t>
      </w:r>
      <w:r w:rsidRPr="00153849">
        <w:rPr>
          <w:rFonts w:ascii="Calibri" w:eastAsia="Calibri" w:hAnsi="Calibri" w:cs="Calibri"/>
          <w:b/>
          <w:color w:val="4472C4" w:themeColor="accent5"/>
        </w:rPr>
        <w:t xml:space="preserve"> </w:t>
      </w:r>
    </w:p>
    <w:p w14:paraId="534E838D" w14:textId="77777777" w:rsidR="005426FB" w:rsidRDefault="005426FB" w:rsidP="00153849">
      <w:pPr>
        <w:spacing w:after="0"/>
      </w:pPr>
      <w:r>
        <w:rPr>
          <w:rFonts w:ascii="Calibri" w:eastAsia="Calibri" w:hAnsi="Calibri" w:cs="Calibri"/>
        </w:rPr>
        <w:t xml:space="preserve"> </w:t>
      </w:r>
    </w:p>
    <w:p w14:paraId="0619A9E5" w14:textId="3C329059" w:rsidR="005426FB" w:rsidRDefault="005426FB" w:rsidP="00E46364">
      <w:pPr>
        <w:spacing w:after="0"/>
        <w:ind w:left="551" w:hanging="566"/>
        <w:jc w:val="both"/>
      </w:pPr>
      <w:r>
        <w:rPr>
          <w:rFonts w:ascii="Calibri" w:eastAsia="Calibri" w:hAnsi="Calibri" w:cs="Calibri"/>
        </w:rPr>
        <w:t xml:space="preserve"> 2.1</w:t>
      </w:r>
      <w:r w:rsidR="0056069F">
        <w:rPr>
          <w:rFonts w:ascii="Calibri" w:eastAsia="Calibri" w:hAnsi="Calibri" w:cs="Calibri"/>
        </w:rPr>
        <w:tab/>
      </w:r>
      <w:r>
        <w:t>Smluvní strany se dohodly na uzavření této smlouvy, kterou se příkazník zavazuje provést pro příkazce níže uvedené úkony a činnosti (dále jen Předmět smlouvy</w:t>
      </w:r>
      <w:r>
        <w:rPr>
          <w:rFonts w:ascii="Calibri" w:eastAsia="Calibri" w:hAnsi="Calibri" w:cs="Calibri"/>
        </w:rPr>
        <w:t xml:space="preserve">) a </w:t>
      </w:r>
      <w:r>
        <w:t xml:space="preserve">příkazce se zavazuje zaplatit mu za to dohodnutou </w:t>
      </w:r>
      <w:r w:rsidR="00310EFB">
        <w:t>odměnu</w:t>
      </w:r>
      <w:r>
        <w:t>.</w:t>
      </w:r>
      <w:r>
        <w:rPr>
          <w:rFonts w:ascii="Calibri" w:eastAsia="Calibri" w:hAnsi="Calibri" w:cs="Calibri"/>
        </w:rPr>
        <w:t xml:space="preserve"> </w:t>
      </w:r>
    </w:p>
    <w:p w14:paraId="2197585C" w14:textId="77777777" w:rsidR="005426FB" w:rsidRDefault="005426FB">
      <w:pPr>
        <w:spacing w:after="13"/>
      </w:pPr>
      <w:r>
        <w:rPr>
          <w:rFonts w:ascii="Calibri" w:eastAsia="Calibri" w:hAnsi="Calibri" w:cs="Calibri"/>
        </w:rPr>
        <w:t xml:space="preserve"> </w:t>
      </w:r>
    </w:p>
    <w:p w14:paraId="4512047F" w14:textId="77777777" w:rsidR="000B607C" w:rsidRDefault="005426FB" w:rsidP="00E46364">
      <w:pPr>
        <w:spacing w:after="0"/>
        <w:ind w:left="551" w:hanging="566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2.2</w:t>
      </w:r>
      <w:r w:rsidR="0056069F">
        <w:rPr>
          <w:rFonts w:ascii="Calibri" w:eastAsia="Calibri" w:hAnsi="Calibri" w:cs="Calibri"/>
        </w:rPr>
        <w:tab/>
      </w:r>
      <w:r w:rsidRPr="0059007E">
        <w:t>Předmětem této smlouvy je poskytnutí služ</w:t>
      </w:r>
      <w:r w:rsidR="00310EFB">
        <w:t>e</w:t>
      </w:r>
      <w:r w:rsidRPr="0059007E">
        <w:t>b spočívající</w:t>
      </w:r>
      <w:r w:rsidR="00310EFB">
        <w:t>ch</w:t>
      </w:r>
      <w:r w:rsidRPr="0059007E">
        <w:t xml:space="preserve"> v kompletní přípravě </w:t>
      </w:r>
      <w:r w:rsidRPr="0059007E">
        <w:rPr>
          <w:rFonts w:ascii="Calibri" w:eastAsia="Calibri" w:hAnsi="Calibri" w:cs="Calibri"/>
        </w:rPr>
        <w:t xml:space="preserve">a organizaci </w:t>
      </w:r>
      <w:r w:rsidR="00E46364" w:rsidRPr="0059007E">
        <w:t>soutěže</w:t>
      </w:r>
      <w:r w:rsidRPr="0059007E">
        <w:rPr>
          <w:rFonts w:ascii="Calibri" w:eastAsia="Calibri" w:hAnsi="Calibri" w:cs="Calibri"/>
        </w:rPr>
        <w:t xml:space="preserve"> </w:t>
      </w:r>
      <w:r w:rsidR="0059007E" w:rsidRPr="0059007E">
        <w:rPr>
          <w:rFonts w:ascii="Calibri" w:eastAsia="Calibri" w:hAnsi="Calibri" w:cs="Calibri"/>
        </w:rPr>
        <w:t xml:space="preserve">o návrh </w:t>
      </w:r>
      <w:r w:rsidRPr="0059007E">
        <w:t xml:space="preserve">(dále </w:t>
      </w:r>
      <w:r w:rsidR="00E46364" w:rsidRPr="0059007E">
        <w:t xml:space="preserve">také </w:t>
      </w:r>
      <w:r w:rsidRPr="0059007E">
        <w:t xml:space="preserve">jen </w:t>
      </w:r>
      <w:r w:rsidR="00E46364" w:rsidRPr="0059007E">
        <w:t>AS</w:t>
      </w:r>
      <w:r w:rsidRPr="0059007E">
        <w:t xml:space="preserve">) jako specifického postupu </w:t>
      </w:r>
      <w:r w:rsidR="0059007E" w:rsidRPr="0059007E">
        <w:t xml:space="preserve">podle </w:t>
      </w:r>
      <w:r w:rsidR="00310EFB">
        <w:t xml:space="preserve">§ 143 až § 150 </w:t>
      </w:r>
      <w:r w:rsidR="0059007E" w:rsidRPr="0059007E">
        <w:t xml:space="preserve">zákona </w:t>
      </w:r>
      <w:r w:rsidR="00E46364" w:rsidRPr="0059007E">
        <w:t>č. 134/2016 Sb., o zadávání veřejných zakázek</w:t>
      </w:r>
      <w:r w:rsidR="00E46364" w:rsidRPr="0059007E">
        <w:rPr>
          <w:rFonts w:ascii="Calibri" w:eastAsia="Calibri" w:hAnsi="Calibri" w:cs="Calibri"/>
        </w:rPr>
        <w:t xml:space="preserve"> </w:t>
      </w:r>
      <w:r w:rsidR="00E46364" w:rsidRPr="0059007E">
        <w:t xml:space="preserve">(dále </w:t>
      </w:r>
      <w:r w:rsidR="00E46364" w:rsidRPr="0059007E">
        <w:rPr>
          <w:rFonts w:ascii="Calibri" w:eastAsia="Calibri" w:hAnsi="Calibri" w:cs="Calibri"/>
        </w:rPr>
        <w:t xml:space="preserve">jen ZZVZ) a se </w:t>
      </w:r>
      <w:r w:rsidR="00E46364" w:rsidRPr="0059007E">
        <w:t>Soutěžním řádem České komory architektů (dále jen ČKA)</w:t>
      </w:r>
      <w:r w:rsidR="0059007E">
        <w:t xml:space="preserve"> pro stavbu „</w:t>
      </w:r>
      <w:r w:rsidR="0059007E" w:rsidRPr="0059007E">
        <w:rPr>
          <w:b/>
          <w:bCs/>
        </w:rPr>
        <w:t>Nové zdravotní středisko Čeřovka, Mnichovice</w:t>
      </w:r>
      <w:r w:rsidR="0059007E">
        <w:rPr>
          <w:b/>
          <w:bCs/>
        </w:rPr>
        <w:t>“</w:t>
      </w:r>
      <w:r w:rsidR="00E46364" w:rsidRPr="0059007E">
        <w:rPr>
          <w:rFonts w:ascii="Calibri" w:eastAsia="Calibri" w:hAnsi="Calibri" w:cs="Calibri"/>
        </w:rPr>
        <w:t>.</w:t>
      </w:r>
    </w:p>
    <w:p w14:paraId="2E3F4250" w14:textId="7B6235A6" w:rsidR="00E46364" w:rsidRPr="0059007E" w:rsidRDefault="0059007E" w:rsidP="000B607C">
      <w:pPr>
        <w:spacing w:before="120" w:after="0"/>
        <w:ind w:left="550"/>
        <w:jc w:val="both"/>
      </w:pPr>
      <w:r>
        <w:rPr>
          <w:rFonts w:ascii="Calibri" w:eastAsia="Calibri" w:hAnsi="Calibri" w:cs="Calibri"/>
        </w:rPr>
        <w:t>Předmětem této smlouvy je dále administrace</w:t>
      </w:r>
      <w:r w:rsidR="00E46364" w:rsidRPr="0059007E">
        <w:rPr>
          <w:rFonts w:ascii="Calibri" w:eastAsia="Calibri" w:hAnsi="Calibri" w:cs="Calibri"/>
        </w:rPr>
        <w:t xml:space="preserve"> navazující </w:t>
      </w:r>
      <w:r>
        <w:rPr>
          <w:rFonts w:ascii="Calibri" w:eastAsia="Calibri" w:hAnsi="Calibri" w:cs="Calibri"/>
        </w:rPr>
        <w:t xml:space="preserve">veřejné </w:t>
      </w:r>
      <w:r w:rsidR="00E46364" w:rsidRPr="0059007E">
        <w:rPr>
          <w:rFonts w:ascii="Calibri" w:eastAsia="Calibri" w:hAnsi="Calibri" w:cs="Calibri"/>
        </w:rPr>
        <w:t xml:space="preserve">zakázky </w:t>
      </w:r>
      <w:r>
        <w:rPr>
          <w:rFonts w:ascii="Calibri" w:eastAsia="Calibri" w:hAnsi="Calibri" w:cs="Calibri"/>
        </w:rPr>
        <w:t>formou jednacího řízení bez uveřejnění (</w:t>
      </w:r>
      <w:r w:rsidR="00E46364" w:rsidRPr="0059007E">
        <w:rPr>
          <w:rFonts w:ascii="Calibri" w:eastAsia="Calibri" w:hAnsi="Calibri" w:cs="Calibri"/>
        </w:rPr>
        <w:t>JŘB</w:t>
      </w:r>
      <w:r w:rsidR="00446598">
        <w:rPr>
          <w:rFonts w:ascii="Calibri" w:eastAsia="Calibri" w:hAnsi="Calibri" w:cs="Calibri"/>
        </w:rPr>
        <w:t>U</w:t>
      </w:r>
      <w:r w:rsidR="003C0E5B" w:rsidRPr="0059007E">
        <w:rPr>
          <w:rFonts w:ascii="Calibri" w:eastAsia="Calibri" w:hAnsi="Calibri" w:cs="Calibri"/>
        </w:rPr>
        <w:t>)</w:t>
      </w:r>
      <w:r w:rsidR="00E46364" w:rsidRPr="0059007E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na</w:t>
      </w:r>
      <w:r w:rsidR="00E46364" w:rsidRPr="0059007E">
        <w:rPr>
          <w:rFonts w:ascii="Calibri" w:eastAsia="Calibri" w:hAnsi="Calibri" w:cs="Calibri"/>
        </w:rPr>
        <w:t xml:space="preserve"> výběr zhotovitele projektové dokumentace s vítězem či vítězi architektonické soutěže</w:t>
      </w:r>
      <w:r w:rsidR="00310EFB">
        <w:rPr>
          <w:rFonts w:ascii="Calibri" w:eastAsia="Calibri" w:hAnsi="Calibri" w:cs="Calibri"/>
        </w:rPr>
        <w:t>, a to podle § 65 a souvisejících ZZVZ</w:t>
      </w:r>
      <w:r w:rsidR="00E46364" w:rsidRPr="0059007E">
        <w:rPr>
          <w:rFonts w:ascii="Calibri" w:eastAsia="Calibri" w:hAnsi="Calibri" w:cs="Calibri"/>
        </w:rPr>
        <w:t>.</w:t>
      </w:r>
    </w:p>
    <w:p w14:paraId="2AC53665" w14:textId="6B19781E" w:rsidR="005426FB" w:rsidRDefault="005426FB">
      <w:pPr>
        <w:spacing w:after="17"/>
        <w:ind w:left="708"/>
      </w:pPr>
    </w:p>
    <w:p w14:paraId="6AC48519" w14:textId="3CC2935F" w:rsidR="005426FB" w:rsidRDefault="005426FB">
      <w:pPr>
        <w:ind w:left="551" w:hanging="566"/>
      </w:pPr>
      <w:r>
        <w:rPr>
          <w:rFonts w:ascii="Calibri" w:eastAsia="Calibri" w:hAnsi="Calibri" w:cs="Calibri"/>
        </w:rPr>
        <w:t xml:space="preserve"> 2.3</w:t>
      </w:r>
      <w:r w:rsidR="0056069F">
        <w:rPr>
          <w:rFonts w:ascii="Calibri" w:eastAsia="Calibri" w:hAnsi="Calibri" w:cs="Calibri"/>
        </w:rPr>
        <w:tab/>
      </w:r>
      <w:bookmarkStart w:id="0" w:name="_Hlk187679658"/>
      <w:r>
        <w:t xml:space="preserve">Příkazník se zavazuje pro příkazce realizovat Předmět smlouvy rozdělený do těchto fází: </w:t>
      </w:r>
      <w:r>
        <w:rPr>
          <w:rFonts w:ascii="Calibri" w:eastAsia="Calibri" w:hAnsi="Calibri" w:cs="Calibri"/>
        </w:rPr>
        <w:t xml:space="preserve"> </w:t>
      </w:r>
    </w:p>
    <w:bookmarkEnd w:id="0"/>
    <w:p w14:paraId="3AA69FE7" w14:textId="5B92E738" w:rsidR="00E33308" w:rsidRDefault="00E33308" w:rsidP="00E33308">
      <w:pPr>
        <w:spacing w:after="24" w:line="250" w:lineRule="auto"/>
        <w:ind w:left="567"/>
        <w:jc w:val="both"/>
      </w:pPr>
      <w:r>
        <w:t xml:space="preserve">Fáze </w:t>
      </w:r>
      <w:r w:rsidR="00310EFB">
        <w:t>1</w:t>
      </w:r>
      <w:r>
        <w:t xml:space="preserve"> – Organizace a administrace soutěže o návrh  </w:t>
      </w:r>
    </w:p>
    <w:p w14:paraId="3C8D0905" w14:textId="0F7CD5A5" w:rsidR="0056069F" w:rsidRDefault="00E33308" w:rsidP="00E33308">
      <w:pPr>
        <w:spacing w:after="24" w:line="250" w:lineRule="auto"/>
        <w:ind w:left="567"/>
        <w:jc w:val="both"/>
      </w:pPr>
      <w:r>
        <w:t xml:space="preserve">Fáze </w:t>
      </w:r>
      <w:r w:rsidR="00310EFB">
        <w:t>2</w:t>
      </w:r>
      <w:r>
        <w:t xml:space="preserve"> – </w:t>
      </w:r>
      <w:r w:rsidR="00310EFB">
        <w:t>Organizace a a</w:t>
      </w:r>
      <w:r>
        <w:t>dministrace navazující veřejné zakázky na služby v JŘB</w:t>
      </w:r>
      <w:r w:rsidR="00446598">
        <w:t>U</w:t>
      </w:r>
    </w:p>
    <w:p w14:paraId="737BA922" w14:textId="77777777" w:rsidR="00E46364" w:rsidRDefault="00E46364" w:rsidP="0056069F">
      <w:pPr>
        <w:spacing w:after="24" w:line="250" w:lineRule="auto"/>
        <w:ind w:left="1286"/>
        <w:jc w:val="both"/>
      </w:pPr>
    </w:p>
    <w:p w14:paraId="7E0DF359" w14:textId="4990F5A8" w:rsidR="005426FB" w:rsidRPr="00E46364" w:rsidRDefault="005426FB" w:rsidP="00E46364">
      <w:pPr>
        <w:spacing w:after="0"/>
        <w:ind w:left="551" w:hanging="566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2.4</w:t>
      </w:r>
      <w:r w:rsidR="0056069F">
        <w:rPr>
          <w:rFonts w:ascii="Calibri" w:eastAsia="Calibri" w:hAnsi="Calibri" w:cs="Calibri"/>
        </w:rPr>
        <w:tab/>
      </w:r>
      <w:bookmarkStart w:id="1" w:name="_Hlk187679635"/>
      <w:r>
        <w:t xml:space="preserve">Příkazník se zavazuje pro příkazce </w:t>
      </w:r>
      <w:r>
        <w:rPr>
          <w:rFonts w:ascii="Calibri" w:eastAsia="Calibri" w:hAnsi="Calibri" w:cs="Calibri"/>
        </w:rPr>
        <w:t xml:space="preserve">v </w:t>
      </w:r>
      <w:r>
        <w:t xml:space="preserve">rámci </w:t>
      </w:r>
      <w:r>
        <w:rPr>
          <w:rFonts w:ascii="Calibri" w:eastAsia="Calibri" w:hAnsi="Calibri" w:cs="Calibri"/>
          <w:b/>
        </w:rPr>
        <w:t xml:space="preserve">Fáze 1 </w:t>
      </w:r>
      <w:r>
        <w:t>provést veškeré činnosti nezbytné pro její</w:t>
      </w:r>
      <w:r>
        <w:rPr>
          <w:rFonts w:ascii="Calibri" w:eastAsia="Calibri" w:hAnsi="Calibri" w:cs="Calibri"/>
        </w:rPr>
        <w:t xml:space="preserve"> </w:t>
      </w:r>
      <w:r w:rsidR="00310EFB">
        <w:rPr>
          <w:rFonts w:ascii="Calibri" w:eastAsia="Calibri" w:hAnsi="Calibri" w:cs="Calibri"/>
        </w:rPr>
        <w:t xml:space="preserve">úspěšné </w:t>
      </w:r>
      <w:r>
        <w:t>dokončení, zejména pak:</w:t>
      </w:r>
      <w:r>
        <w:rPr>
          <w:rFonts w:ascii="Calibri" w:eastAsia="Calibri" w:hAnsi="Calibri" w:cs="Calibri"/>
        </w:rPr>
        <w:t xml:space="preserve"> </w:t>
      </w:r>
    </w:p>
    <w:p w14:paraId="407B8B12" w14:textId="19C7D8F4" w:rsidR="00310EFB" w:rsidRDefault="00310EFB" w:rsidP="00310EFB">
      <w:pPr>
        <w:numPr>
          <w:ilvl w:val="1"/>
          <w:numId w:val="2"/>
        </w:numPr>
        <w:spacing w:after="24" w:line="250" w:lineRule="auto"/>
        <w:ind w:left="1418" w:hanging="424"/>
        <w:jc w:val="both"/>
        <w:rPr>
          <w:rFonts w:cstheme="minorHAnsi"/>
        </w:rPr>
      </w:pPr>
      <w:bookmarkStart w:id="2" w:name="_Hlk188255353"/>
      <w:r w:rsidRPr="00310EFB">
        <w:rPr>
          <w:rFonts w:cstheme="minorHAnsi"/>
        </w:rPr>
        <w:t xml:space="preserve">konzultace </w:t>
      </w:r>
      <w:r w:rsidR="00153849">
        <w:rPr>
          <w:rFonts w:cstheme="minorHAnsi"/>
        </w:rPr>
        <w:t>a odbornou pomoc s dopracováním soutěžního zadání v sídle zadavatele</w:t>
      </w:r>
      <w:r w:rsidRPr="00310EFB">
        <w:rPr>
          <w:rFonts w:cstheme="minorHAnsi"/>
        </w:rPr>
        <w:t xml:space="preserve">; </w:t>
      </w:r>
    </w:p>
    <w:p w14:paraId="3AF916F1" w14:textId="77777777" w:rsidR="00310EFB" w:rsidRDefault="00310EFB" w:rsidP="00310EFB">
      <w:pPr>
        <w:numPr>
          <w:ilvl w:val="1"/>
          <w:numId w:val="2"/>
        </w:numPr>
        <w:spacing w:after="24" w:line="250" w:lineRule="auto"/>
        <w:ind w:left="1418" w:hanging="424"/>
        <w:jc w:val="both"/>
        <w:rPr>
          <w:rFonts w:cstheme="minorHAnsi"/>
        </w:rPr>
      </w:pPr>
      <w:r w:rsidRPr="00310EFB">
        <w:rPr>
          <w:rFonts w:cstheme="minorHAnsi"/>
        </w:rPr>
        <w:t xml:space="preserve">kompletní přípravu a zpracování soutěžních podmínek soutěže o návrh v souladu se ZZVZ a Soutěžním řádem ČKA; </w:t>
      </w:r>
    </w:p>
    <w:p w14:paraId="1ACFB3BF" w14:textId="36857704" w:rsidR="00310EFB" w:rsidRDefault="00310EFB" w:rsidP="00310EFB">
      <w:pPr>
        <w:numPr>
          <w:ilvl w:val="1"/>
          <w:numId w:val="2"/>
        </w:numPr>
        <w:spacing w:after="24" w:line="250" w:lineRule="auto"/>
        <w:ind w:left="1418" w:hanging="424"/>
        <w:jc w:val="both"/>
        <w:rPr>
          <w:rFonts w:cstheme="minorHAnsi"/>
        </w:rPr>
      </w:pPr>
      <w:r>
        <w:rPr>
          <w:rFonts w:cstheme="minorHAnsi"/>
        </w:rPr>
        <w:lastRenderedPageBreak/>
        <w:t>průběžné konzultace soutěžních podmínek s příkazcem. Konzultace mohou probíhat elektronickou formou</w:t>
      </w:r>
      <w:r w:rsidR="00B6779F">
        <w:rPr>
          <w:rFonts w:cstheme="minorHAnsi"/>
        </w:rPr>
        <w:t xml:space="preserve"> (online)</w:t>
      </w:r>
      <w:r>
        <w:rPr>
          <w:rFonts w:cstheme="minorHAnsi"/>
        </w:rPr>
        <w:t>, ale v případě zájmu příkazce se uskuteční v sídle příkazce</w:t>
      </w:r>
      <w:r w:rsidR="00B6779F">
        <w:rPr>
          <w:rFonts w:cstheme="minorHAnsi"/>
        </w:rPr>
        <w:t xml:space="preserve"> (osobně)</w:t>
      </w:r>
      <w:r>
        <w:rPr>
          <w:rFonts w:cstheme="minorHAnsi"/>
        </w:rPr>
        <w:t>;</w:t>
      </w:r>
    </w:p>
    <w:p w14:paraId="438DB9FC" w14:textId="4F46C65A" w:rsidR="00310EFB" w:rsidRDefault="00310EFB" w:rsidP="00310EFB">
      <w:pPr>
        <w:numPr>
          <w:ilvl w:val="1"/>
          <w:numId w:val="2"/>
        </w:numPr>
        <w:spacing w:after="24" w:line="250" w:lineRule="auto"/>
        <w:ind w:left="1418" w:hanging="424"/>
        <w:jc w:val="both"/>
        <w:rPr>
          <w:rFonts w:cstheme="minorHAnsi"/>
        </w:rPr>
      </w:pPr>
      <w:r w:rsidRPr="00310EFB">
        <w:rPr>
          <w:rFonts w:cstheme="minorHAnsi"/>
        </w:rPr>
        <w:t>projednání soutěžních podmínek s porotou soutěže</w:t>
      </w:r>
      <w:r w:rsidR="00153849">
        <w:rPr>
          <w:rFonts w:cstheme="minorHAnsi"/>
        </w:rPr>
        <w:t xml:space="preserve"> </w:t>
      </w:r>
      <w:bookmarkStart w:id="3" w:name="_Hlk188255038"/>
      <w:r w:rsidR="00153849">
        <w:rPr>
          <w:rFonts w:cstheme="minorHAnsi"/>
        </w:rPr>
        <w:t>na ustavující schůzi</w:t>
      </w:r>
      <w:r w:rsidRPr="00310EFB">
        <w:rPr>
          <w:rFonts w:cstheme="minorHAnsi"/>
        </w:rPr>
        <w:t xml:space="preserve"> </w:t>
      </w:r>
      <w:bookmarkEnd w:id="3"/>
      <w:r w:rsidRPr="00310EFB">
        <w:rPr>
          <w:rFonts w:cstheme="minorHAnsi"/>
        </w:rPr>
        <w:t>a zajištění odsouhlasení a prokazatelného schválení soutěžních podmínek jednotlivými členy poroty;</w:t>
      </w:r>
    </w:p>
    <w:p w14:paraId="2F24CB0B" w14:textId="77777777" w:rsidR="00310EFB" w:rsidRDefault="00310EFB" w:rsidP="00310EFB">
      <w:pPr>
        <w:numPr>
          <w:ilvl w:val="1"/>
          <w:numId w:val="2"/>
        </w:numPr>
        <w:spacing w:after="24" w:line="250" w:lineRule="auto"/>
        <w:ind w:left="1418" w:hanging="424"/>
        <w:jc w:val="both"/>
        <w:rPr>
          <w:rFonts w:cstheme="minorHAnsi"/>
        </w:rPr>
      </w:pPr>
      <w:r w:rsidRPr="00310EFB">
        <w:rPr>
          <w:rFonts w:cstheme="minorHAnsi"/>
        </w:rPr>
        <w:t>projednání soutěžních podmínek s ČKA a zabezpečení vydání doložky regulérnosti ze strany ČKA;</w:t>
      </w:r>
    </w:p>
    <w:p w14:paraId="37E34DDA" w14:textId="77777777" w:rsidR="00C546D1" w:rsidRPr="00C546D1" w:rsidRDefault="00C546D1" w:rsidP="00C546D1">
      <w:pPr>
        <w:numPr>
          <w:ilvl w:val="1"/>
          <w:numId w:val="2"/>
        </w:numPr>
        <w:spacing w:after="24" w:line="250" w:lineRule="auto"/>
        <w:ind w:left="1418" w:hanging="424"/>
        <w:jc w:val="both"/>
        <w:rPr>
          <w:rFonts w:cstheme="minorHAnsi"/>
        </w:rPr>
      </w:pPr>
      <w:bookmarkStart w:id="4" w:name="_Hlk188255288"/>
      <w:r w:rsidRPr="00C546D1">
        <w:rPr>
          <w:rFonts w:cstheme="minorHAnsi"/>
        </w:rPr>
        <w:t>zajištění vyhlášení soutěže, tj. objednání příslušných formulářů ve VVZ (případně i TED) vč. uveřejnění soutěže o návrh na profilu zadavatele, tj. uveřejnění kompletních soutěžních podmínek a všech jejich příloh</w:t>
      </w:r>
      <w:bookmarkEnd w:id="4"/>
      <w:r w:rsidRPr="00C546D1">
        <w:rPr>
          <w:rFonts w:cstheme="minorHAnsi"/>
        </w:rPr>
        <w:t>.</w:t>
      </w:r>
    </w:p>
    <w:p w14:paraId="312A8C6C" w14:textId="77777777" w:rsidR="00310EFB" w:rsidRDefault="00310EFB" w:rsidP="00310EFB">
      <w:pPr>
        <w:numPr>
          <w:ilvl w:val="1"/>
          <w:numId w:val="2"/>
        </w:numPr>
        <w:spacing w:after="24" w:line="250" w:lineRule="auto"/>
        <w:ind w:left="1418" w:hanging="424"/>
        <w:jc w:val="both"/>
        <w:rPr>
          <w:rFonts w:cstheme="minorHAnsi"/>
        </w:rPr>
      </w:pPr>
      <w:r w:rsidRPr="00310EFB">
        <w:rPr>
          <w:rFonts w:cstheme="minorHAnsi"/>
        </w:rPr>
        <w:t xml:space="preserve">zajištění osoby pro funkci sekretáře soutěže o návrh a funkce přezkušovatele soutěžních návrhů; </w:t>
      </w:r>
    </w:p>
    <w:p w14:paraId="38F94A52" w14:textId="23154D5B" w:rsidR="00310EFB" w:rsidRPr="00310EFB" w:rsidRDefault="00310EFB" w:rsidP="005338B3">
      <w:pPr>
        <w:numPr>
          <w:ilvl w:val="1"/>
          <w:numId w:val="2"/>
        </w:numPr>
        <w:spacing w:after="24" w:line="250" w:lineRule="auto"/>
        <w:ind w:left="1418" w:hanging="424"/>
        <w:jc w:val="both"/>
        <w:rPr>
          <w:rFonts w:cstheme="minorHAnsi"/>
        </w:rPr>
      </w:pPr>
      <w:r w:rsidRPr="00310EFB">
        <w:rPr>
          <w:rFonts w:cstheme="minorHAnsi"/>
        </w:rPr>
        <w:t>příjem a evidenci všech žádostí o účast v soutěži o návrh</w:t>
      </w:r>
      <w:r w:rsidR="005338B3">
        <w:rPr>
          <w:rFonts w:cstheme="minorHAnsi"/>
        </w:rPr>
        <w:t xml:space="preserve"> </w:t>
      </w:r>
      <w:r w:rsidR="005338B3" w:rsidRPr="005338B3">
        <w:rPr>
          <w:rFonts w:cstheme="minorHAnsi"/>
        </w:rPr>
        <w:t>včetně zpracování příslušného protokolu</w:t>
      </w:r>
      <w:r w:rsidRPr="00310EFB">
        <w:rPr>
          <w:rFonts w:cstheme="minorHAnsi"/>
        </w:rPr>
        <w:t>;</w:t>
      </w:r>
    </w:p>
    <w:p w14:paraId="09A1DD9D" w14:textId="292FCEAA" w:rsidR="00310EFB" w:rsidRDefault="00310EFB" w:rsidP="005338B3">
      <w:pPr>
        <w:numPr>
          <w:ilvl w:val="1"/>
          <w:numId w:val="2"/>
        </w:numPr>
        <w:spacing w:after="24" w:line="250" w:lineRule="auto"/>
        <w:ind w:left="1418" w:hanging="424"/>
        <w:jc w:val="both"/>
        <w:rPr>
          <w:rFonts w:cstheme="minorHAnsi"/>
        </w:rPr>
      </w:pPr>
      <w:r w:rsidRPr="00310EFB">
        <w:rPr>
          <w:rFonts w:cstheme="minorHAnsi"/>
        </w:rPr>
        <w:t>posouzení souladu žádost</w:t>
      </w:r>
      <w:r w:rsidR="00446598">
        <w:rPr>
          <w:rFonts w:cstheme="minorHAnsi"/>
        </w:rPr>
        <w:t>í</w:t>
      </w:r>
      <w:r w:rsidRPr="00310EFB">
        <w:rPr>
          <w:rFonts w:cstheme="minorHAnsi"/>
        </w:rPr>
        <w:t xml:space="preserve"> o účast se soutěžními podmínkami</w:t>
      </w:r>
      <w:r>
        <w:rPr>
          <w:rFonts w:cstheme="minorHAnsi"/>
        </w:rPr>
        <w:t>;</w:t>
      </w:r>
    </w:p>
    <w:p w14:paraId="7EEBB488" w14:textId="77777777" w:rsidR="00310EFB" w:rsidRDefault="00310EFB" w:rsidP="005338B3">
      <w:pPr>
        <w:numPr>
          <w:ilvl w:val="1"/>
          <w:numId w:val="2"/>
        </w:numPr>
        <w:spacing w:after="24" w:line="250" w:lineRule="auto"/>
        <w:ind w:left="1418" w:hanging="424"/>
        <w:jc w:val="both"/>
        <w:rPr>
          <w:rFonts w:cstheme="minorHAnsi"/>
        </w:rPr>
      </w:pPr>
      <w:r w:rsidRPr="00310EFB">
        <w:rPr>
          <w:rFonts w:cstheme="minorHAnsi"/>
        </w:rPr>
        <w:t>účast na jednání poroty, v němž bude provedeno snížení počtu účastníků soutěže o návrh (</w:t>
      </w:r>
      <w:r>
        <w:rPr>
          <w:rFonts w:cstheme="minorHAnsi"/>
        </w:rPr>
        <w:t xml:space="preserve">způsob a </w:t>
      </w:r>
      <w:r w:rsidRPr="00310EFB">
        <w:rPr>
          <w:rFonts w:cstheme="minorHAnsi"/>
        </w:rPr>
        <w:t>rozsah snížení počtu účastníků bude projednán s</w:t>
      </w:r>
      <w:r>
        <w:rPr>
          <w:rFonts w:cstheme="minorHAnsi"/>
        </w:rPr>
        <w:t> příkazcem</w:t>
      </w:r>
      <w:r w:rsidRPr="00310EFB">
        <w:rPr>
          <w:rFonts w:cstheme="minorHAnsi"/>
        </w:rPr>
        <w:t>);</w:t>
      </w:r>
    </w:p>
    <w:p w14:paraId="0BA4AFA3" w14:textId="77777777" w:rsidR="00310EFB" w:rsidRDefault="00310EFB" w:rsidP="005338B3">
      <w:pPr>
        <w:numPr>
          <w:ilvl w:val="1"/>
          <w:numId w:val="2"/>
        </w:numPr>
        <w:spacing w:after="24" w:line="250" w:lineRule="auto"/>
        <w:ind w:left="1418" w:hanging="424"/>
        <w:jc w:val="both"/>
        <w:rPr>
          <w:rFonts w:cstheme="minorHAnsi"/>
        </w:rPr>
      </w:pPr>
      <w:r w:rsidRPr="00310EFB">
        <w:rPr>
          <w:rFonts w:cstheme="minorHAnsi"/>
        </w:rPr>
        <w:t>výzvu nevyloučeným účastníkům soutěže o návrh k podání návrhů;</w:t>
      </w:r>
    </w:p>
    <w:p w14:paraId="5199E423" w14:textId="77777777" w:rsidR="005338B3" w:rsidRPr="005338B3" w:rsidRDefault="005338B3" w:rsidP="005338B3">
      <w:pPr>
        <w:numPr>
          <w:ilvl w:val="1"/>
          <w:numId w:val="2"/>
        </w:numPr>
        <w:spacing w:after="24" w:line="250" w:lineRule="auto"/>
        <w:ind w:left="1418" w:hanging="424"/>
        <w:jc w:val="both"/>
        <w:rPr>
          <w:rFonts w:cstheme="minorHAnsi"/>
        </w:rPr>
      </w:pPr>
      <w:r w:rsidRPr="005338B3">
        <w:rPr>
          <w:rFonts w:cstheme="minorHAnsi"/>
        </w:rPr>
        <w:t>evidenci všech žádostí o případné vysvětlení soutěžních podmínek;</w:t>
      </w:r>
    </w:p>
    <w:p w14:paraId="17D1E597" w14:textId="77777777" w:rsidR="005338B3" w:rsidRPr="005338B3" w:rsidRDefault="005338B3" w:rsidP="005338B3">
      <w:pPr>
        <w:numPr>
          <w:ilvl w:val="1"/>
          <w:numId w:val="2"/>
        </w:numPr>
        <w:spacing w:after="24" w:line="250" w:lineRule="auto"/>
        <w:ind w:left="1418" w:hanging="424"/>
        <w:jc w:val="both"/>
        <w:rPr>
          <w:rFonts w:cstheme="minorHAnsi"/>
        </w:rPr>
      </w:pPr>
      <w:r w:rsidRPr="005338B3">
        <w:rPr>
          <w:rFonts w:cstheme="minorHAnsi"/>
        </w:rPr>
        <w:t>ve spolupráci s odbornými pracovníky příkazce zabezpečení všech odpovědí na žádosti o vysvětlení soutěžních podmínek;</w:t>
      </w:r>
    </w:p>
    <w:p w14:paraId="6A618148" w14:textId="615D3268" w:rsidR="005338B3" w:rsidRPr="005338B3" w:rsidRDefault="005338B3" w:rsidP="005338B3">
      <w:pPr>
        <w:numPr>
          <w:ilvl w:val="1"/>
          <w:numId w:val="2"/>
        </w:numPr>
        <w:spacing w:after="24" w:line="250" w:lineRule="auto"/>
        <w:ind w:left="1418" w:hanging="424"/>
        <w:jc w:val="both"/>
        <w:rPr>
          <w:rFonts w:cstheme="minorHAnsi"/>
        </w:rPr>
      </w:pPr>
      <w:r w:rsidRPr="005338B3">
        <w:rPr>
          <w:rFonts w:cstheme="minorHAnsi"/>
        </w:rPr>
        <w:t>uveřejnění vysvětlení soutěžních podmínek na profilu zadavatele;</w:t>
      </w:r>
    </w:p>
    <w:p w14:paraId="23A6FA51" w14:textId="46A2454D" w:rsidR="00310EFB" w:rsidRPr="00310EFB" w:rsidRDefault="00310EFB" w:rsidP="005338B3">
      <w:pPr>
        <w:numPr>
          <w:ilvl w:val="1"/>
          <w:numId w:val="2"/>
        </w:numPr>
        <w:spacing w:after="24" w:line="250" w:lineRule="auto"/>
        <w:ind w:left="1418" w:hanging="424"/>
        <w:jc w:val="both"/>
        <w:rPr>
          <w:rFonts w:cstheme="minorHAnsi"/>
        </w:rPr>
      </w:pPr>
      <w:r w:rsidRPr="00310EFB">
        <w:rPr>
          <w:rFonts w:cstheme="minorHAnsi"/>
        </w:rPr>
        <w:t>přijetí a zpřístupnění podaných návrhů včetně zpracování příslušného protokolu;</w:t>
      </w:r>
    </w:p>
    <w:p w14:paraId="57DDCC1E" w14:textId="77777777" w:rsidR="00310EFB" w:rsidRPr="00310EFB" w:rsidRDefault="00310EFB" w:rsidP="005338B3">
      <w:pPr>
        <w:numPr>
          <w:ilvl w:val="1"/>
          <w:numId w:val="2"/>
        </w:numPr>
        <w:spacing w:after="24" w:line="250" w:lineRule="auto"/>
        <w:ind w:left="1418" w:hanging="424"/>
        <w:jc w:val="both"/>
        <w:rPr>
          <w:rFonts w:cstheme="minorHAnsi"/>
        </w:rPr>
      </w:pPr>
      <w:r w:rsidRPr="00310EFB">
        <w:rPr>
          <w:rFonts w:cstheme="minorHAnsi"/>
        </w:rPr>
        <w:t>přijetí a zpřístupnění (otevření) grafické části návrhů poddaných listině;</w:t>
      </w:r>
    </w:p>
    <w:p w14:paraId="72EC7ACE" w14:textId="77777777" w:rsidR="00310EFB" w:rsidRPr="00310EFB" w:rsidRDefault="00310EFB" w:rsidP="00310EFB">
      <w:pPr>
        <w:numPr>
          <w:ilvl w:val="1"/>
          <w:numId w:val="2"/>
        </w:numPr>
        <w:spacing w:after="24" w:line="250" w:lineRule="auto"/>
        <w:jc w:val="both"/>
        <w:rPr>
          <w:rFonts w:cstheme="minorHAnsi"/>
        </w:rPr>
      </w:pPr>
      <w:r w:rsidRPr="00310EFB">
        <w:rPr>
          <w:rFonts w:cstheme="minorHAnsi"/>
        </w:rPr>
        <w:t>zabezpečení anonymity návrhů;</w:t>
      </w:r>
    </w:p>
    <w:p w14:paraId="75301DDB" w14:textId="77777777" w:rsidR="00310EFB" w:rsidRPr="00310EFB" w:rsidRDefault="00310EFB" w:rsidP="00310EFB">
      <w:pPr>
        <w:numPr>
          <w:ilvl w:val="1"/>
          <w:numId w:val="2"/>
        </w:numPr>
        <w:spacing w:after="24" w:line="250" w:lineRule="auto"/>
        <w:jc w:val="both"/>
        <w:rPr>
          <w:rFonts w:cstheme="minorHAnsi"/>
        </w:rPr>
      </w:pPr>
      <w:r w:rsidRPr="00310EFB">
        <w:rPr>
          <w:rFonts w:cstheme="minorHAnsi"/>
        </w:rPr>
        <w:t xml:space="preserve">splnění veškerých povinností činnosti sekretáře soutěže dle Soutěžního řádu ČKA; </w:t>
      </w:r>
    </w:p>
    <w:p w14:paraId="51F63F7C" w14:textId="77777777" w:rsidR="00310EFB" w:rsidRPr="00310EFB" w:rsidRDefault="00310EFB" w:rsidP="00310EFB">
      <w:pPr>
        <w:numPr>
          <w:ilvl w:val="1"/>
          <w:numId w:val="2"/>
        </w:numPr>
        <w:spacing w:after="24" w:line="250" w:lineRule="auto"/>
        <w:jc w:val="both"/>
        <w:rPr>
          <w:rFonts w:cstheme="minorHAnsi"/>
        </w:rPr>
      </w:pPr>
      <w:r w:rsidRPr="00310EFB">
        <w:rPr>
          <w:rFonts w:cstheme="minorHAnsi"/>
        </w:rPr>
        <w:t xml:space="preserve">splnění veškerých činností přezkušovatele soutěžních návrhů dle Soutěžního řádu ČKA; </w:t>
      </w:r>
    </w:p>
    <w:p w14:paraId="6EEE6BA9" w14:textId="6E9990A2" w:rsidR="00310EFB" w:rsidRPr="00310EFB" w:rsidRDefault="00310EFB" w:rsidP="00310EFB">
      <w:pPr>
        <w:numPr>
          <w:ilvl w:val="1"/>
          <w:numId w:val="2"/>
        </w:numPr>
        <w:spacing w:after="24" w:line="250" w:lineRule="auto"/>
        <w:jc w:val="both"/>
        <w:rPr>
          <w:rFonts w:cstheme="minorHAnsi"/>
        </w:rPr>
      </w:pPr>
      <w:r w:rsidRPr="00310EFB">
        <w:rPr>
          <w:rFonts w:cstheme="minorHAnsi"/>
        </w:rPr>
        <w:t>konzultace s</w:t>
      </w:r>
      <w:r>
        <w:rPr>
          <w:rFonts w:cstheme="minorHAnsi"/>
        </w:rPr>
        <w:t xml:space="preserve"> příkazcem</w:t>
      </w:r>
      <w:r w:rsidRPr="00310EFB">
        <w:rPr>
          <w:rFonts w:cstheme="minorHAnsi"/>
        </w:rPr>
        <w:t xml:space="preserve"> a s členy poroty v průběhu soutěže; </w:t>
      </w:r>
    </w:p>
    <w:p w14:paraId="57CAE11A" w14:textId="793880B4" w:rsidR="00310EFB" w:rsidRDefault="00310EFB" w:rsidP="00310EFB">
      <w:pPr>
        <w:numPr>
          <w:ilvl w:val="1"/>
          <w:numId w:val="2"/>
        </w:numPr>
        <w:spacing w:after="24" w:line="250" w:lineRule="auto"/>
        <w:ind w:left="1418" w:hanging="424"/>
        <w:jc w:val="both"/>
        <w:rPr>
          <w:rFonts w:cstheme="minorHAnsi"/>
        </w:rPr>
      </w:pPr>
      <w:r w:rsidRPr="00310EFB">
        <w:rPr>
          <w:rFonts w:cstheme="minorHAnsi"/>
        </w:rPr>
        <w:t xml:space="preserve">organizace a účast na všech zasedáních poroty v sídle </w:t>
      </w:r>
      <w:r w:rsidR="003F28C1">
        <w:rPr>
          <w:rFonts w:cstheme="minorHAnsi"/>
        </w:rPr>
        <w:t>příkazce</w:t>
      </w:r>
      <w:r w:rsidRPr="00310EFB">
        <w:rPr>
          <w:rFonts w:cstheme="minorHAnsi"/>
        </w:rPr>
        <w:t xml:space="preserve"> a zajištění veškeré administrativy, tzn. příprava čestných prohlášení, prezenční listiny, zápisů ze zasedání poroty, protokolu přezkušovatele, protokolu o průběhu soutěže, </w:t>
      </w:r>
      <w:r w:rsidR="00446598" w:rsidRPr="00446598">
        <w:rPr>
          <w:rFonts w:cstheme="minorHAnsi"/>
        </w:rPr>
        <w:t>včetně zajištění popisu výsledků hodnocení posuzovaných návrhů ve spolupráci s porotci;</w:t>
      </w:r>
    </w:p>
    <w:p w14:paraId="1762B9A5" w14:textId="21D5ED4B" w:rsidR="00310EFB" w:rsidRPr="00310EFB" w:rsidRDefault="00B6779F" w:rsidP="00310EFB">
      <w:pPr>
        <w:numPr>
          <w:ilvl w:val="1"/>
          <w:numId w:val="2"/>
        </w:numPr>
        <w:spacing w:after="24" w:line="250" w:lineRule="auto"/>
        <w:ind w:left="1418" w:hanging="424"/>
        <w:jc w:val="both"/>
        <w:rPr>
          <w:rFonts w:cstheme="minorHAnsi"/>
        </w:rPr>
      </w:pPr>
      <w:bookmarkStart w:id="5" w:name="_Hlk188614365"/>
      <w:r>
        <w:rPr>
          <w:rFonts w:cstheme="minorHAnsi"/>
        </w:rPr>
        <w:t>uveřejnění</w:t>
      </w:r>
      <w:r w:rsidRPr="00310EFB">
        <w:rPr>
          <w:rFonts w:cstheme="minorHAnsi"/>
        </w:rPr>
        <w:t xml:space="preserve"> </w:t>
      </w:r>
      <w:r>
        <w:rPr>
          <w:rFonts w:cstheme="minorHAnsi"/>
        </w:rPr>
        <w:t xml:space="preserve">/ </w:t>
      </w:r>
      <w:r w:rsidR="00310EFB" w:rsidRPr="00310EFB">
        <w:rPr>
          <w:rFonts w:cstheme="minorHAnsi"/>
        </w:rPr>
        <w:t>odeslání</w:t>
      </w:r>
      <w:r>
        <w:rPr>
          <w:rFonts w:cstheme="minorHAnsi"/>
        </w:rPr>
        <w:t xml:space="preserve"> </w:t>
      </w:r>
      <w:r w:rsidR="00310EFB" w:rsidRPr="00310EFB">
        <w:rPr>
          <w:rFonts w:cstheme="minorHAnsi"/>
        </w:rPr>
        <w:t xml:space="preserve">oznámení o výsledku soutěže všem účastníkům soutěže o návrh; </w:t>
      </w:r>
    </w:p>
    <w:bookmarkEnd w:id="5"/>
    <w:p w14:paraId="4178B287" w14:textId="77777777" w:rsidR="00310EFB" w:rsidRPr="00310EFB" w:rsidRDefault="00310EFB" w:rsidP="00446598">
      <w:pPr>
        <w:numPr>
          <w:ilvl w:val="1"/>
          <w:numId w:val="2"/>
        </w:numPr>
        <w:spacing w:after="24" w:line="250" w:lineRule="auto"/>
        <w:ind w:left="1418" w:hanging="424"/>
        <w:jc w:val="both"/>
        <w:rPr>
          <w:rFonts w:cstheme="minorHAnsi"/>
        </w:rPr>
      </w:pPr>
      <w:r w:rsidRPr="00310EFB">
        <w:rPr>
          <w:rFonts w:cstheme="minorHAnsi"/>
        </w:rPr>
        <w:t xml:space="preserve">zpřístupnění všech návrhů soutěžícím dle Soutěžního řádu ČKA; </w:t>
      </w:r>
    </w:p>
    <w:p w14:paraId="4E65B8BD" w14:textId="6F26B028" w:rsidR="00310EFB" w:rsidRDefault="00310EFB" w:rsidP="00C546D1">
      <w:pPr>
        <w:numPr>
          <w:ilvl w:val="1"/>
          <w:numId w:val="2"/>
        </w:numPr>
        <w:spacing w:after="24" w:line="250" w:lineRule="auto"/>
        <w:ind w:left="1418" w:hanging="424"/>
        <w:jc w:val="both"/>
        <w:rPr>
          <w:rFonts w:cstheme="minorHAnsi"/>
        </w:rPr>
      </w:pPr>
      <w:bookmarkStart w:id="6" w:name="_Hlk189648166"/>
      <w:r w:rsidRPr="00310EFB">
        <w:rPr>
          <w:rFonts w:cstheme="minorHAnsi"/>
        </w:rPr>
        <w:t>zveřejnění všech relevantních dokumentů dle ZZVZ a ČKA na profilu zadavatele</w:t>
      </w:r>
      <w:r w:rsidR="00446598">
        <w:rPr>
          <w:rFonts w:cstheme="minorHAnsi"/>
        </w:rPr>
        <w:t xml:space="preserve"> a ve </w:t>
      </w:r>
      <w:r w:rsidR="00C546D1">
        <w:rPr>
          <w:rFonts w:cstheme="minorHAnsi"/>
        </w:rPr>
        <w:t xml:space="preserve">Věstníku veřejných zakázek </w:t>
      </w:r>
      <w:r w:rsidR="00446598" w:rsidRPr="00446598">
        <w:rPr>
          <w:rFonts w:cstheme="minorHAnsi"/>
        </w:rPr>
        <w:t>(případně i TED)</w:t>
      </w:r>
      <w:r w:rsidR="00995E42">
        <w:rPr>
          <w:rFonts w:cstheme="minorHAnsi"/>
        </w:rPr>
        <w:t>;</w:t>
      </w:r>
    </w:p>
    <w:bookmarkEnd w:id="6"/>
    <w:p w14:paraId="3F3B7358" w14:textId="2516CB17" w:rsidR="00995E42" w:rsidRPr="00995E42" w:rsidRDefault="00995E42" w:rsidP="00446598">
      <w:pPr>
        <w:numPr>
          <w:ilvl w:val="1"/>
          <w:numId w:val="2"/>
        </w:numPr>
        <w:spacing w:after="24" w:line="250" w:lineRule="auto"/>
        <w:ind w:left="1418" w:hanging="424"/>
        <w:jc w:val="both"/>
        <w:rPr>
          <w:rFonts w:cstheme="minorHAnsi"/>
        </w:rPr>
      </w:pPr>
      <w:r w:rsidRPr="00995E42">
        <w:rPr>
          <w:rFonts w:cstheme="minorHAnsi"/>
        </w:rPr>
        <w:t xml:space="preserve">předání kompletní archivní dokumentace </w:t>
      </w:r>
      <w:r>
        <w:rPr>
          <w:rFonts w:cstheme="minorHAnsi"/>
        </w:rPr>
        <w:t>příkazci</w:t>
      </w:r>
      <w:r w:rsidRPr="00995E42">
        <w:rPr>
          <w:rFonts w:cstheme="minorHAnsi"/>
        </w:rPr>
        <w:t xml:space="preserve"> o průběhu soutěže o návrh. </w:t>
      </w:r>
    </w:p>
    <w:bookmarkEnd w:id="2"/>
    <w:p w14:paraId="78325E3A" w14:textId="77777777" w:rsidR="005426FB" w:rsidRDefault="005426FB" w:rsidP="000A490F">
      <w:pPr>
        <w:spacing w:after="13"/>
        <w:ind w:left="566"/>
        <w:jc w:val="both"/>
      </w:pPr>
      <w:r>
        <w:rPr>
          <w:rFonts w:ascii="Calibri" w:eastAsia="Calibri" w:hAnsi="Calibri" w:cs="Calibri"/>
        </w:rPr>
        <w:t xml:space="preserve"> </w:t>
      </w:r>
    </w:p>
    <w:p w14:paraId="40329906" w14:textId="2E379F32" w:rsidR="005426FB" w:rsidRDefault="005426FB" w:rsidP="000A490F">
      <w:pPr>
        <w:ind w:left="551" w:hanging="566"/>
        <w:jc w:val="both"/>
      </w:pPr>
      <w:r>
        <w:rPr>
          <w:rFonts w:ascii="Calibri" w:eastAsia="Calibri" w:hAnsi="Calibri" w:cs="Calibri"/>
        </w:rPr>
        <w:t xml:space="preserve"> 2.</w:t>
      </w:r>
      <w:r w:rsidR="00310EFB">
        <w:rPr>
          <w:rFonts w:ascii="Calibri" w:eastAsia="Calibri" w:hAnsi="Calibri" w:cs="Calibri"/>
        </w:rPr>
        <w:t>5</w:t>
      </w:r>
      <w:r w:rsidR="0044680D">
        <w:rPr>
          <w:rFonts w:ascii="Calibri" w:eastAsia="Calibri" w:hAnsi="Calibri" w:cs="Calibri"/>
        </w:rPr>
        <w:tab/>
      </w:r>
      <w:r>
        <w:t xml:space="preserve">Příkazník se zavazuje pro příkazce </w:t>
      </w:r>
      <w:r>
        <w:rPr>
          <w:rFonts w:ascii="Calibri" w:eastAsia="Calibri" w:hAnsi="Calibri" w:cs="Calibri"/>
        </w:rPr>
        <w:t xml:space="preserve">v </w:t>
      </w:r>
      <w:r>
        <w:t xml:space="preserve">rámci </w:t>
      </w:r>
      <w:r>
        <w:rPr>
          <w:rFonts w:ascii="Calibri" w:eastAsia="Calibri" w:hAnsi="Calibri" w:cs="Calibri"/>
          <w:b/>
        </w:rPr>
        <w:t xml:space="preserve">Fáze </w:t>
      </w:r>
      <w:r w:rsidR="00310EFB">
        <w:rPr>
          <w:rFonts w:ascii="Calibri" w:eastAsia="Calibri" w:hAnsi="Calibri" w:cs="Calibri"/>
          <w:b/>
        </w:rPr>
        <w:t>2</w:t>
      </w:r>
      <w:r>
        <w:rPr>
          <w:rFonts w:ascii="Calibri" w:eastAsia="Calibri" w:hAnsi="Calibri" w:cs="Calibri"/>
          <w:b/>
        </w:rPr>
        <w:t xml:space="preserve"> - Administra</w:t>
      </w:r>
      <w:r w:rsidRPr="00E46364">
        <w:rPr>
          <w:rFonts w:ascii="Calibri" w:eastAsia="Calibri" w:hAnsi="Calibri" w:cs="Calibri"/>
          <w:b/>
        </w:rPr>
        <w:t xml:space="preserve">ce </w:t>
      </w:r>
      <w:r w:rsidR="00E46364" w:rsidRPr="00E46364">
        <w:rPr>
          <w:b/>
        </w:rPr>
        <w:t>navazující zakázky</w:t>
      </w:r>
      <w:r w:rsidR="00E46364">
        <w:rPr>
          <w:rFonts w:ascii="Calibri" w:eastAsia="Calibri" w:hAnsi="Calibri" w:cs="Calibri"/>
        </w:rPr>
        <w:t xml:space="preserve"> </w:t>
      </w:r>
      <w:r>
        <w:t>provést veškeré činnosti nezbytné pro její dokončení, zejména pak:</w:t>
      </w:r>
      <w:r>
        <w:rPr>
          <w:rFonts w:ascii="Calibri" w:eastAsia="Calibri" w:hAnsi="Calibri" w:cs="Calibri"/>
        </w:rPr>
        <w:t xml:space="preserve"> </w:t>
      </w:r>
    </w:p>
    <w:p w14:paraId="793ACB2F" w14:textId="77777777" w:rsidR="00446598" w:rsidRDefault="00446598" w:rsidP="00446598">
      <w:pPr>
        <w:numPr>
          <w:ilvl w:val="1"/>
          <w:numId w:val="2"/>
        </w:numPr>
        <w:spacing w:after="24" w:line="250" w:lineRule="auto"/>
        <w:ind w:left="1418" w:hanging="424"/>
        <w:jc w:val="both"/>
        <w:rPr>
          <w:rFonts w:cstheme="minorHAnsi"/>
        </w:rPr>
      </w:pPr>
      <w:r>
        <w:rPr>
          <w:rFonts w:cstheme="minorHAnsi"/>
        </w:rPr>
        <w:t>příprava</w:t>
      </w:r>
      <w:r w:rsidRPr="00310EFB">
        <w:rPr>
          <w:rFonts w:cstheme="minorHAnsi"/>
        </w:rPr>
        <w:t xml:space="preserve"> návrhu smlouvy o dílo</w:t>
      </w:r>
      <w:r>
        <w:rPr>
          <w:rFonts w:cstheme="minorHAnsi"/>
        </w:rPr>
        <w:t xml:space="preserve"> (obchodních podmínek)</w:t>
      </w:r>
      <w:r w:rsidRPr="00310EFB">
        <w:rPr>
          <w:rFonts w:cstheme="minorHAnsi"/>
        </w:rPr>
        <w:t xml:space="preserve"> na zpracování projektové dokumentace a jeho projednání s příkazcem a následné vyhotovení čistopisu;</w:t>
      </w:r>
    </w:p>
    <w:p w14:paraId="5D7B1937" w14:textId="2C487CD8" w:rsidR="00310EFB" w:rsidRDefault="00310EFB" w:rsidP="00310EFB">
      <w:pPr>
        <w:numPr>
          <w:ilvl w:val="1"/>
          <w:numId w:val="2"/>
        </w:numPr>
        <w:spacing w:after="24" w:line="250" w:lineRule="auto"/>
        <w:ind w:left="1418" w:hanging="424"/>
        <w:jc w:val="both"/>
        <w:rPr>
          <w:rFonts w:cstheme="minorHAnsi"/>
        </w:rPr>
      </w:pPr>
      <w:r w:rsidRPr="00310EFB">
        <w:rPr>
          <w:rFonts w:cstheme="minorHAnsi"/>
        </w:rPr>
        <w:t xml:space="preserve">příprava návrhu Výzvy k jednání </w:t>
      </w:r>
      <w:r w:rsidR="00446598">
        <w:rPr>
          <w:rFonts w:cstheme="minorHAnsi"/>
        </w:rPr>
        <w:t xml:space="preserve">/ k podání nabídky </w:t>
      </w:r>
      <w:r w:rsidRPr="00310EFB">
        <w:rPr>
          <w:rFonts w:cstheme="minorHAnsi"/>
        </w:rPr>
        <w:t xml:space="preserve">pro vybraného </w:t>
      </w:r>
      <w:r w:rsidR="005338B3">
        <w:rPr>
          <w:rFonts w:cstheme="minorHAnsi"/>
        </w:rPr>
        <w:t>dodavatele či vybrané dodavatele</w:t>
      </w:r>
      <w:r w:rsidRPr="00310EFB">
        <w:rPr>
          <w:rFonts w:cstheme="minorHAnsi"/>
        </w:rPr>
        <w:t xml:space="preserve"> soutěže </w:t>
      </w:r>
      <w:r>
        <w:rPr>
          <w:rFonts w:cstheme="minorHAnsi"/>
        </w:rPr>
        <w:t xml:space="preserve">o návrh </w:t>
      </w:r>
      <w:r w:rsidRPr="00310EFB">
        <w:rPr>
          <w:rFonts w:cstheme="minorHAnsi"/>
        </w:rPr>
        <w:t>formou JŘB</w:t>
      </w:r>
      <w:r w:rsidR="00446598">
        <w:rPr>
          <w:rFonts w:cstheme="minorHAnsi"/>
        </w:rPr>
        <w:t>U</w:t>
      </w:r>
      <w:r w:rsidRPr="00310EFB">
        <w:rPr>
          <w:rFonts w:cstheme="minorHAnsi"/>
        </w:rPr>
        <w:t xml:space="preserve">; </w:t>
      </w:r>
    </w:p>
    <w:p w14:paraId="583751A8" w14:textId="30B18F9F" w:rsidR="00310EFB" w:rsidRDefault="00310EFB" w:rsidP="00310EFB">
      <w:pPr>
        <w:numPr>
          <w:ilvl w:val="1"/>
          <w:numId w:val="2"/>
        </w:numPr>
        <w:spacing w:after="24" w:line="250" w:lineRule="auto"/>
        <w:ind w:left="1418" w:hanging="424"/>
        <w:jc w:val="both"/>
        <w:rPr>
          <w:rFonts w:cstheme="minorHAnsi"/>
        </w:rPr>
      </w:pPr>
      <w:r w:rsidRPr="00310EFB">
        <w:rPr>
          <w:rFonts w:cstheme="minorHAnsi"/>
        </w:rPr>
        <w:lastRenderedPageBreak/>
        <w:t xml:space="preserve">vedení a administrace zadávacího řízení včetně přípravy všech nezbytných dokumentů a vyhotovení zápisů z jednání; </w:t>
      </w:r>
    </w:p>
    <w:p w14:paraId="5CDFF9AF" w14:textId="77777777" w:rsidR="00B6779F" w:rsidRPr="00B6779F" w:rsidRDefault="00B6779F" w:rsidP="00B6779F">
      <w:pPr>
        <w:numPr>
          <w:ilvl w:val="1"/>
          <w:numId w:val="2"/>
        </w:numPr>
        <w:spacing w:after="24" w:line="250" w:lineRule="auto"/>
        <w:ind w:left="1418" w:hanging="424"/>
        <w:jc w:val="both"/>
        <w:rPr>
          <w:rFonts w:cstheme="minorHAnsi"/>
        </w:rPr>
      </w:pPr>
      <w:r w:rsidRPr="00B6779F">
        <w:rPr>
          <w:rFonts w:cstheme="minorHAnsi"/>
        </w:rPr>
        <w:t xml:space="preserve">poskytování právní pomoci při následném jednání s účastníkem / účastníky veřejné zakázky o případné úpravě smluvních podmínek vč. účasti (online / osobně) na jednání; </w:t>
      </w:r>
    </w:p>
    <w:p w14:paraId="77787CDA" w14:textId="6728EC43" w:rsidR="00C546D1" w:rsidRDefault="00446598" w:rsidP="00C546D1">
      <w:pPr>
        <w:numPr>
          <w:ilvl w:val="1"/>
          <w:numId w:val="2"/>
        </w:numPr>
        <w:spacing w:after="24" w:line="250" w:lineRule="auto"/>
        <w:ind w:left="1418" w:hanging="424"/>
        <w:jc w:val="both"/>
        <w:rPr>
          <w:rFonts w:cstheme="minorHAnsi"/>
        </w:rPr>
      </w:pPr>
      <w:bookmarkStart w:id="7" w:name="_Hlk189648277"/>
      <w:r>
        <w:rPr>
          <w:rFonts w:cstheme="minorHAnsi"/>
        </w:rPr>
        <w:t xml:space="preserve">vyhotovení a </w:t>
      </w:r>
      <w:r w:rsidR="00C546D1" w:rsidRPr="00310EFB">
        <w:rPr>
          <w:rFonts w:cstheme="minorHAnsi"/>
        </w:rPr>
        <w:t>zveřejnění všech relevantních dokumentů dle ZZVZ na profilu zadavatele</w:t>
      </w:r>
      <w:r w:rsidR="00C546D1">
        <w:rPr>
          <w:rFonts w:cstheme="minorHAnsi"/>
        </w:rPr>
        <w:t xml:space="preserve"> a ve Věstníku veřejných zakázek (případně i v TED);</w:t>
      </w:r>
    </w:p>
    <w:bookmarkEnd w:id="7"/>
    <w:p w14:paraId="47062F11" w14:textId="45651C15" w:rsidR="00310EFB" w:rsidRPr="00C546D1" w:rsidRDefault="00310EFB" w:rsidP="00310EFB">
      <w:pPr>
        <w:numPr>
          <w:ilvl w:val="1"/>
          <w:numId w:val="2"/>
        </w:numPr>
        <w:spacing w:after="24" w:line="250" w:lineRule="auto"/>
        <w:ind w:left="1418" w:hanging="425"/>
        <w:jc w:val="both"/>
        <w:rPr>
          <w:rFonts w:cstheme="minorHAnsi"/>
        </w:rPr>
      </w:pPr>
      <w:r w:rsidRPr="00C546D1">
        <w:rPr>
          <w:rFonts w:cstheme="minorHAnsi"/>
        </w:rPr>
        <w:t xml:space="preserve">předání kompletní archivní dokumentace příkazci o průběhu navazující veřejné zakázky na služby. </w:t>
      </w:r>
    </w:p>
    <w:p w14:paraId="21933E16" w14:textId="66D38AD5" w:rsidR="0056069F" w:rsidRDefault="005426FB" w:rsidP="003F435D">
      <w:pPr>
        <w:ind w:left="551" w:hanging="566"/>
        <w:jc w:val="both"/>
      </w:pPr>
      <w:r>
        <w:rPr>
          <w:rFonts w:ascii="Calibri" w:eastAsia="Calibri" w:hAnsi="Calibri" w:cs="Calibri"/>
        </w:rPr>
        <w:t>2.</w:t>
      </w:r>
      <w:r w:rsidR="00310EFB">
        <w:rPr>
          <w:rFonts w:ascii="Calibri" w:eastAsia="Calibri" w:hAnsi="Calibri" w:cs="Calibri"/>
        </w:rPr>
        <w:t>6</w:t>
      </w:r>
      <w:r w:rsidR="0044680D">
        <w:rPr>
          <w:rFonts w:ascii="Calibri" w:eastAsia="Calibri" w:hAnsi="Calibri" w:cs="Calibri"/>
        </w:rPr>
        <w:tab/>
      </w:r>
      <w:r>
        <w:t>Příkazce se zavazuje poskytnout příkazníkovi součinnost</w:t>
      </w:r>
      <w:r>
        <w:rPr>
          <w:rFonts w:ascii="Calibri" w:eastAsia="Calibri" w:hAnsi="Calibri" w:cs="Calibri"/>
        </w:rPr>
        <w:t xml:space="preserve"> </w:t>
      </w:r>
      <w:r>
        <w:t>při plnění této smlouvy</w:t>
      </w:r>
      <w:r w:rsidR="00031A84">
        <w:t>,</w:t>
      </w:r>
      <w:r>
        <w:t xml:space="preserve"> zejména</w:t>
      </w:r>
      <w:r w:rsidR="00031A84">
        <w:t xml:space="preserve"> předat </w:t>
      </w:r>
      <w:r w:rsidR="00E33308">
        <w:rPr>
          <w:rFonts w:ascii="Calibri" w:eastAsia="Calibri" w:hAnsi="Calibri" w:cs="Calibri"/>
        </w:rPr>
        <w:t xml:space="preserve">dostupné podklady </w:t>
      </w:r>
      <w:r w:rsidR="00E33308">
        <w:t>pro soutěž o návrh.</w:t>
      </w:r>
    </w:p>
    <w:p w14:paraId="3559BBD3" w14:textId="747EA837" w:rsidR="003726B4" w:rsidRDefault="0044680D" w:rsidP="00995E42">
      <w:pPr>
        <w:ind w:left="551" w:hanging="566"/>
        <w:jc w:val="both"/>
        <w:rPr>
          <w:rFonts w:ascii="Calibri" w:eastAsia="Calibri" w:hAnsi="Calibri" w:cs="Calibri"/>
        </w:rPr>
      </w:pPr>
      <w:bookmarkStart w:id="8" w:name="_Hlk187768683"/>
      <w:r>
        <w:rPr>
          <w:rFonts w:ascii="Calibri" w:eastAsia="Calibri" w:hAnsi="Calibri" w:cs="Calibri"/>
        </w:rPr>
        <w:t>2.</w:t>
      </w:r>
      <w:r w:rsidR="00310EFB">
        <w:rPr>
          <w:rFonts w:ascii="Calibri" w:eastAsia="Calibri" w:hAnsi="Calibri" w:cs="Calibri"/>
        </w:rPr>
        <w:t>7</w:t>
      </w:r>
      <w:r>
        <w:rPr>
          <w:rFonts w:ascii="Calibri" w:eastAsia="Calibri" w:hAnsi="Calibri" w:cs="Calibri"/>
        </w:rPr>
        <w:tab/>
      </w:r>
      <w:r w:rsidR="0056069F">
        <w:rPr>
          <w:rFonts w:ascii="Calibri" w:eastAsia="Calibri" w:hAnsi="Calibri" w:cs="Calibri"/>
        </w:rPr>
        <w:t xml:space="preserve">Předmětem </w:t>
      </w:r>
      <w:r w:rsidR="00D7504A">
        <w:rPr>
          <w:rFonts w:ascii="Calibri" w:eastAsia="Calibri" w:hAnsi="Calibri" w:cs="Calibri"/>
        </w:rPr>
        <w:t xml:space="preserve">smlouvy je i vypracování </w:t>
      </w:r>
      <w:r w:rsidR="003726B4">
        <w:rPr>
          <w:rFonts w:ascii="Calibri" w:eastAsia="Calibri" w:hAnsi="Calibri" w:cs="Calibri"/>
        </w:rPr>
        <w:t>návrhů stanovisek příkazce k </w:t>
      </w:r>
      <w:r w:rsidR="00D7504A">
        <w:rPr>
          <w:rFonts w:ascii="Calibri" w:eastAsia="Calibri" w:hAnsi="Calibri" w:cs="Calibri"/>
        </w:rPr>
        <w:t>případn</w:t>
      </w:r>
      <w:r w:rsidR="003726B4">
        <w:rPr>
          <w:rFonts w:ascii="Calibri" w:eastAsia="Calibri" w:hAnsi="Calibri" w:cs="Calibri"/>
        </w:rPr>
        <w:t xml:space="preserve">ým námitkám v rámci obou </w:t>
      </w:r>
      <w:r w:rsidR="00446598">
        <w:rPr>
          <w:rFonts w:ascii="Calibri" w:eastAsia="Calibri" w:hAnsi="Calibri" w:cs="Calibri"/>
        </w:rPr>
        <w:t>soutěží</w:t>
      </w:r>
      <w:r w:rsidR="003726B4">
        <w:rPr>
          <w:rFonts w:ascii="Calibri" w:eastAsia="Calibri" w:hAnsi="Calibri" w:cs="Calibri"/>
        </w:rPr>
        <w:t xml:space="preserve"> a rovněž i vypracování návrhů stanovisek pro případná řešení před Úřadem pro ochranu hospodářské soutěže či před ČKA a jejich projednání s příkazcem.</w:t>
      </w:r>
    </w:p>
    <w:p w14:paraId="6E821123" w14:textId="6D37041F" w:rsidR="00A775DE" w:rsidRDefault="00A775DE" w:rsidP="00A775DE">
      <w:pPr>
        <w:spacing w:after="0"/>
        <w:ind w:left="551" w:hanging="566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2.8</w:t>
      </w:r>
      <w:r>
        <w:rPr>
          <w:rFonts w:ascii="Calibri" w:eastAsia="Calibri" w:hAnsi="Calibri" w:cs="Calibri"/>
        </w:rPr>
        <w:tab/>
        <w:t xml:space="preserve">Předmětem smlouvy je i následná spolupráce s příkazcem </w:t>
      </w:r>
      <w:r w:rsidRPr="00A775DE">
        <w:rPr>
          <w:rFonts w:ascii="Calibri" w:eastAsia="Calibri" w:hAnsi="Calibri" w:cs="Calibri"/>
        </w:rPr>
        <w:t>po vyhlášení výsledků Soutěže</w:t>
      </w:r>
      <w:r>
        <w:rPr>
          <w:rFonts w:ascii="Calibri" w:eastAsia="Calibri" w:hAnsi="Calibri" w:cs="Calibri"/>
        </w:rPr>
        <w:t>, v rámci které je povinností příkazníka:</w:t>
      </w:r>
    </w:p>
    <w:p w14:paraId="069C2BF8" w14:textId="58E1E866" w:rsidR="00A775DE" w:rsidRDefault="00A775DE" w:rsidP="00A775DE">
      <w:pPr>
        <w:numPr>
          <w:ilvl w:val="1"/>
          <w:numId w:val="2"/>
        </w:numPr>
        <w:spacing w:after="24" w:line="250" w:lineRule="auto"/>
        <w:ind w:left="1418" w:hanging="424"/>
        <w:jc w:val="both"/>
        <w:rPr>
          <w:rFonts w:cstheme="minorHAnsi"/>
        </w:rPr>
      </w:pPr>
      <w:r w:rsidRPr="00A775DE">
        <w:rPr>
          <w:rFonts w:cstheme="minorHAnsi"/>
        </w:rPr>
        <w:t>poskytn</w:t>
      </w:r>
      <w:r>
        <w:rPr>
          <w:rFonts w:cstheme="minorHAnsi"/>
        </w:rPr>
        <w:t>out</w:t>
      </w:r>
      <w:r w:rsidRPr="00A775DE">
        <w:rPr>
          <w:rFonts w:cstheme="minorHAnsi"/>
        </w:rPr>
        <w:t xml:space="preserve"> </w:t>
      </w:r>
      <w:r>
        <w:rPr>
          <w:rFonts w:cstheme="minorHAnsi"/>
        </w:rPr>
        <w:t>poradenskou pomoc</w:t>
      </w:r>
      <w:r w:rsidRPr="00A775DE">
        <w:rPr>
          <w:rFonts w:cstheme="minorHAnsi"/>
        </w:rPr>
        <w:t xml:space="preserve"> </w:t>
      </w:r>
      <w:r>
        <w:rPr>
          <w:rFonts w:cstheme="minorHAnsi"/>
        </w:rPr>
        <w:t xml:space="preserve">příkazci </w:t>
      </w:r>
      <w:r w:rsidRPr="00A775DE">
        <w:rPr>
          <w:rFonts w:cstheme="minorHAnsi"/>
        </w:rPr>
        <w:t xml:space="preserve">při uspořádání veřejné výstavy </w:t>
      </w:r>
    </w:p>
    <w:p w14:paraId="00136777" w14:textId="3B24041F" w:rsidR="00A775DE" w:rsidRDefault="00A775DE" w:rsidP="00B6779F">
      <w:pPr>
        <w:numPr>
          <w:ilvl w:val="1"/>
          <w:numId w:val="2"/>
        </w:numPr>
        <w:spacing w:after="0" w:line="250" w:lineRule="auto"/>
        <w:ind w:left="1417" w:hanging="425"/>
        <w:jc w:val="both"/>
        <w:rPr>
          <w:rFonts w:cstheme="minorHAnsi"/>
        </w:rPr>
      </w:pPr>
      <w:r>
        <w:rPr>
          <w:rFonts w:cstheme="minorHAnsi"/>
        </w:rPr>
        <w:t xml:space="preserve">zúčastnit se veřejné výstavy vč. případného krátkého proslovu k průběhu soutěže </w:t>
      </w:r>
    </w:p>
    <w:p w14:paraId="0918FB8C" w14:textId="7987BE8A" w:rsidR="00B6779F" w:rsidRPr="00A775DE" w:rsidRDefault="00B6779F" w:rsidP="00B6779F">
      <w:pPr>
        <w:spacing w:line="250" w:lineRule="auto"/>
        <w:ind w:firstLine="551"/>
        <w:jc w:val="both"/>
        <w:rPr>
          <w:rFonts w:cstheme="minorHAnsi"/>
        </w:rPr>
      </w:pPr>
      <w:r>
        <w:rPr>
          <w:rFonts w:cstheme="minorHAnsi"/>
        </w:rPr>
        <w:t>Náklady na spolupráci pro vyhlášení výsledků soutěže jsou součástí sjednané odměny.</w:t>
      </w:r>
    </w:p>
    <w:bookmarkEnd w:id="1"/>
    <w:bookmarkEnd w:id="8"/>
    <w:p w14:paraId="64E050D7" w14:textId="00F9B909" w:rsidR="00D7504A" w:rsidRDefault="00D7504A" w:rsidP="00A67F95">
      <w:pPr>
        <w:spacing w:after="0"/>
        <w:ind w:left="551" w:hanging="566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2.</w:t>
      </w:r>
      <w:r w:rsidR="00A775DE">
        <w:rPr>
          <w:rFonts w:ascii="Calibri" w:eastAsia="Calibri" w:hAnsi="Calibri" w:cs="Calibri"/>
        </w:rPr>
        <w:t>9</w:t>
      </w:r>
      <w:r>
        <w:rPr>
          <w:rFonts w:ascii="Calibri" w:eastAsia="Calibri" w:hAnsi="Calibri" w:cs="Calibri"/>
        </w:rPr>
        <w:tab/>
        <w:t xml:space="preserve">Předmětem závazku příkazníka není zpracování či zajištění: </w:t>
      </w:r>
    </w:p>
    <w:p w14:paraId="0C8A2911" w14:textId="0F88F235" w:rsidR="00D7504A" w:rsidRPr="003726B4" w:rsidRDefault="00D7504A" w:rsidP="003726B4">
      <w:pPr>
        <w:numPr>
          <w:ilvl w:val="1"/>
          <w:numId w:val="2"/>
        </w:numPr>
        <w:spacing w:after="24" w:line="250" w:lineRule="auto"/>
        <w:ind w:left="1418" w:hanging="424"/>
        <w:jc w:val="both"/>
        <w:rPr>
          <w:rFonts w:cstheme="minorHAnsi"/>
        </w:rPr>
      </w:pPr>
      <w:r w:rsidRPr="003726B4">
        <w:rPr>
          <w:rFonts w:cstheme="minorHAnsi"/>
        </w:rPr>
        <w:t>členů poroty, tuto činnost zajišťuje příkazce a předá příkazníkovi jména členů a náhradníků poroty;</w:t>
      </w:r>
    </w:p>
    <w:p w14:paraId="2B56264D" w14:textId="77777777" w:rsidR="00D7504A" w:rsidRPr="003726B4" w:rsidRDefault="00D7504A" w:rsidP="003726B4">
      <w:pPr>
        <w:numPr>
          <w:ilvl w:val="1"/>
          <w:numId w:val="2"/>
        </w:numPr>
        <w:spacing w:after="24" w:line="250" w:lineRule="auto"/>
        <w:ind w:left="1418" w:hanging="424"/>
        <w:jc w:val="both"/>
        <w:rPr>
          <w:rFonts w:cstheme="minorHAnsi"/>
        </w:rPr>
      </w:pPr>
      <w:bookmarkStart w:id="9" w:name="_Hlk188256209"/>
      <w:r w:rsidRPr="003726B4">
        <w:rPr>
          <w:rFonts w:cstheme="minorHAnsi"/>
        </w:rPr>
        <w:t>jednání ve věci finančních odměn členům poroty;</w:t>
      </w:r>
    </w:p>
    <w:bookmarkEnd w:id="9"/>
    <w:p w14:paraId="2308297F" w14:textId="77777777" w:rsidR="00D7504A" w:rsidRPr="003726B4" w:rsidRDefault="00D7504A" w:rsidP="003726B4">
      <w:pPr>
        <w:numPr>
          <w:ilvl w:val="1"/>
          <w:numId w:val="2"/>
        </w:numPr>
        <w:spacing w:after="24" w:line="250" w:lineRule="auto"/>
        <w:ind w:left="1418" w:hanging="424"/>
        <w:jc w:val="both"/>
        <w:rPr>
          <w:rFonts w:cstheme="minorHAnsi"/>
        </w:rPr>
      </w:pPr>
      <w:r w:rsidRPr="003726B4">
        <w:rPr>
          <w:rFonts w:cstheme="minorHAnsi"/>
        </w:rPr>
        <w:t>prostor pro zasedání poroty, prostory zajišťuje příkazce.</w:t>
      </w:r>
    </w:p>
    <w:p w14:paraId="26646F13" w14:textId="77777777" w:rsidR="00E33308" w:rsidRDefault="00E33308" w:rsidP="00A67F95">
      <w:pPr>
        <w:spacing w:after="0"/>
      </w:pPr>
    </w:p>
    <w:p w14:paraId="7B146A7E" w14:textId="4F3DB0FB" w:rsidR="005426FB" w:rsidRPr="00153849" w:rsidRDefault="00153849" w:rsidP="001538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Calibri" w:hAnsi="Calibri" w:cs="Calibri"/>
          <w:b/>
          <w:color w:val="4472C4" w:themeColor="accent5"/>
        </w:rPr>
      </w:pPr>
      <w:r w:rsidRPr="00741E24">
        <w:rPr>
          <w:rFonts w:ascii="Calibri" w:eastAsia="Calibri" w:hAnsi="Calibri" w:cs="Calibri"/>
          <w:b/>
          <w:color w:val="4472C4" w:themeColor="accent5"/>
        </w:rPr>
        <w:t>II</w:t>
      </w:r>
      <w:r>
        <w:rPr>
          <w:rFonts w:ascii="Calibri" w:eastAsia="Calibri" w:hAnsi="Calibri" w:cs="Calibri"/>
          <w:b/>
          <w:color w:val="4472C4" w:themeColor="accent5"/>
        </w:rPr>
        <w:t>I</w:t>
      </w:r>
      <w:r w:rsidRPr="00741E24">
        <w:rPr>
          <w:rFonts w:ascii="Calibri" w:eastAsia="Calibri" w:hAnsi="Calibri" w:cs="Calibri"/>
          <w:b/>
          <w:color w:val="4472C4" w:themeColor="accent5"/>
        </w:rPr>
        <w:t>.</w:t>
      </w:r>
      <w:r w:rsidRPr="00153849">
        <w:rPr>
          <w:rFonts w:ascii="Calibri" w:eastAsia="Calibri" w:hAnsi="Calibri" w:cs="Calibri"/>
          <w:b/>
          <w:color w:val="4472C4" w:themeColor="accent5"/>
        </w:rPr>
        <w:t xml:space="preserve"> </w:t>
      </w:r>
      <w:r w:rsidR="00082C1F" w:rsidRPr="00153849">
        <w:rPr>
          <w:rFonts w:ascii="Calibri" w:eastAsia="Calibri" w:hAnsi="Calibri" w:cs="Calibri"/>
          <w:b/>
          <w:color w:val="4472C4" w:themeColor="accent5"/>
        </w:rPr>
        <w:t xml:space="preserve">TERMÍNY A MÍSTO PLNĚNÍ </w:t>
      </w:r>
    </w:p>
    <w:p w14:paraId="59465E6E" w14:textId="77777777" w:rsidR="005426FB" w:rsidRDefault="005426FB" w:rsidP="00A67F95">
      <w:pPr>
        <w:spacing w:after="0"/>
      </w:pPr>
      <w:r>
        <w:rPr>
          <w:rFonts w:ascii="Calibri" w:eastAsia="Calibri" w:hAnsi="Calibri" w:cs="Calibri"/>
        </w:rPr>
        <w:t xml:space="preserve"> </w:t>
      </w:r>
    </w:p>
    <w:p w14:paraId="30974D4C" w14:textId="26DC76B8" w:rsidR="00795611" w:rsidRDefault="005426FB" w:rsidP="003F435D">
      <w:pPr>
        <w:ind w:left="551" w:hanging="566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3.1 </w:t>
      </w:r>
      <w:r>
        <w:rPr>
          <w:rFonts w:ascii="Calibri" w:eastAsia="Calibri" w:hAnsi="Calibri" w:cs="Calibri"/>
        </w:rPr>
        <w:tab/>
      </w:r>
      <w:r w:rsidR="009871BF">
        <w:rPr>
          <w:rFonts w:ascii="Calibri" w:eastAsia="Calibri" w:hAnsi="Calibri" w:cs="Calibri"/>
        </w:rPr>
        <w:t>Smluvní strany se dohodly, že činnost příkazníka bud</w:t>
      </w:r>
      <w:r w:rsidR="00795611">
        <w:rPr>
          <w:rFonts w:ascii="Calibri" w:eastAsia="Calibri" w:hAnsi="Calibri" w:cs="Calibri"/>
        </w:rPr>
        <w:t>e</w:t>
      </w:r>
      <w:r w:rsidR="009871BF">
        <w:rPr>
          <w:rFonts w:ascii="Calibri" w:eastAsia="Calibri" w:hAnsi="Calibri" w:cs="Calibri"/>
        </w:rPr>
        <w:t xml:space="preserve"> </w:t>
      </w:r>
      <w:r w:rsidR="00795611">
        <w:rPr>
          <w:rFonts w:ascii="Calibri" w:eastAsia="Calibri" w:hAnsi="Calibri" w:cs="Calibri"/>
        </w:rPr>
        <w:t>zahájena</w:t>
      </w:r>
      <w:r w:rsidR="009871BF">
        <w:rPr>
          <w:rFonts w:ascii="Calibri" w:eastAsia="Calibri" w:hAnsi="Calibri" w:cs="Calibri"/>
        </w:rPr>
        <w:t xml:space="preserve"> </w:t>
      </w:r>
      <w:r w:rsidR="00D41E3A">
        <w:rPr>
          <w:rFonts w:ascii="Calibri" w:eastAsia="Calibri" w:hAnsi="Calibri" w:cs="Calibri"/>
        </w:rPr>
        <w:t>bezodkladně</w:t>
      </w:r>
      <w:r w:rsidR="009871BF">
        <w:rPr>
          <w:rFonts w:ascii="Calibri" w:eastAsia="Calibri" w:hAnsi="Calibri" w:cs="Calibri"/>
        </w:rPr>
        <w:t xml:space="preserve"> ode dne uzavření této smlouvy</w:t>
      </w:r>
      <w:r w:rsidR="00795611">
        <w:rPr>
          <w:rFonts w:ascii="Calibri" w:eastAsia="Calibri" w:hAnsi="Calibri" w:cs="Calibri"/>
        </w:rPr>
        <w:t xml:space="preserve">. </w:t>
      </w:r>
      <w:r w:rsidR="00795611" w:rsidRPr="00795611">
        <w:rPr>
          <w:rFonts w:ascii="Calibri" w:eastAsia="Calibri" w:hAnsi="Calibri" w:cs="Calibri"/>
        </w:rPr>
        <w:t xml:space="preserve">Konkrétní kroky a jejich posloupnost bude určena na prvním jednání mezi </w:t>
      </w:r>
      <w:r w:rsidR="00795611">
        <w:rPr>
          <w:rFonts w:ascii="Calibri" w:eastAsia="Calibri" w:hAnsi="Calibri" w:cs="Calibri"/>
        </w:rPr>
        <w:t>příkazce a příkazníkem</w:t>
      </w:r>
      <w:r w:rsidR="00795611" w:rsidRPr="00795611">
        <w:rPr>
          <w:rFonts w:ascii="Calibri" w:eastAsia="Calibri" w:hAnsi="Calibri" w:cs="Calibri"/>
        </w:rPr>
        <w:t>.</w:t>
      </w:r>
    </w:p>
    <w:p w14:paraId="30BA2742" w14:textId="77777777" w:rsidR="003F28C1" w:rsidRDefault="00795611" w:rsidP="003F28C1">
      <w:pPr>
        <w:ind w:left="551" w:hanging="566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3.2 </w:t>
      </w:r>
      <w:r>
        <w:rPr>
          <w:rFonts w:ascii="Calibri" w:eastAsia="Calibri" w:hAnsi="Calibri" w:cs="Calibri"/>
        </w:rPr>
        <w:tab/>
      </w:r>
      <w:r w:rsidR="003F28C1">
        <w:rPr>
          <w:rFonts w:ascii="Calibri" w:eastAsia="Calibri" w:hAnsi="Calibri" w:cs="Calibri"/>
        </w:rPr>
        <w:t>Příkazce</w:t>
      </w:r>
      <w:r w:rsidR="003F28C1" w:rsidRPr="003F28C1">
        <w:rPr>
          <w:rFonts w:ascii="Calibri" w:eastAsia="Calibri" w:hAnsi="Calibri" w:cs="Calibri"/>
        </w:rPr>
        <w:t xml:space="preserve"> předpokládá, že zahájení přípravy soutěžních podmínek a vyvolání vstupního jednání s </w:t>
      </w:r>
      <w:r w:rsidR="003F28C1">
        <w:rPr>
          <w:rFonts w:ascii="Calibri" w:eastAsia="Calibri" w:hAnsi="Calibri" w:cs="Calibri"/>
        </w:rPr>
        <w:t>příkazcem</w:t>
      </w:r>
      <w:r w:rsidR="003F28C1" w:rsidRPr="003F28C1">
        <w:rPr>
          <w:rFonts w:ascii="Calibri" w:eastAsia="Calibri" w:hAnsi="Calibri" w:cs="Calibri"/>
        </w:rPr>
        <w:t xml:space="preserve"> zahájí </w:t>
      </w:r>
      <w:r w:rsidR="003F28C1">
        <w:rPr>
          <w:rFonts w:ascii="Calibri" w:eastAsia="Calibri" w:hAnsi="Calibri" w:cs="Calibri"/>
        </w:rPr>
        <w:t>příkazník</w:t>
      </w:r>
      <w:r w:rsidR="003F28C1" w:rsidRPr="003F28C1">
        <w:rPr>
          <w:rFonts w:ascii="Calibri" w:eastAsia="Calibri" w:hAnsi="Calibri" w:cs="Calibri"/>
        </w:rPr>
        <w:t xml:space="preserve"> </w:t>
      </w:r>
      <w:r w:rsidR="003F28C1">
        <w:rPr>
          <w:rFonts w:ascii="Calibri" w:eastAsia="Calibri" w:hAnsi="Calibri" w:cs="Calibri"/>
        </w:rPr>
        <w:t>bezodkladně</w:t>
      </w:r>
      <w:r w:rsidR="003F28C1" w:rsidRPr="003F28C1">
        <w:rPr>
          <w:rFonts w:ascii="Calibri" w:eastAsia="Calibri" w:hAnsi="Calibri" w:cs="Calibri"/>
        </w:rPr>
        <w:t xml:space="preserve"> po podpisu </w:t>
      </w:r>
      <w:r w:rsidR="003F28C1">
        <w:rPr>
          <w:rFonts w:ascii="Calibri" w:eastAsia="Calibri" w:hAnsi="Calibri" w:cs="Calibri"/>
        </w:rPr>
        <w:t>této</w:t>
      </w:r>
      <w:r w:rsidR="003F28C1" w:rsidRPr="003F28C1">
        <w:rPr>
          <w:rFonts w:ascii="Calibri" w:eastAsia="Calibri" w:hAnsi="Calibri" w:cs="Calibri"/>
        </w:rPr>
        <w:t xml:space="preserve"> smlouvy. Konkrétní kroky a jejich posloupnost bude určena na prvním jednání mezi </w:t>
      </w:r>
      <w:r w:rsidR="003F28C1">
        <w:rPr>
          <w:rFonts w:ascii="Calibri" w:eastAsia="Calibri" w:hAnsi="Calibri" w:cs="Calibri"/>
        </w:rPr>
        <w:t>příkazcem</w:t>
      </w:r>
      <w:r w:rsidR="003F28C1" w:rsidRPr="003F28C1">
        <w:rPr>
          <w:rFonts w:ascii="Calibri" w:eastAsia="Calibri" w:hAnsi="Calibri" w:cs="Calibri"/>
        </w:rPr>
        <w:t xml:space="preserve"> a </w:t>
      </w:r>
      <w:r w:rsidR="003F28C1">
        <w:rPr>
          <w:rFonts w:ascii="Calibri" w:eastAsia="Calibri" w:hAnsi="Calibri" w:cs="Calibri"/>
        </w:rPr>
        <w:t>příkazníkem</w:t>
      </w:r>
      <w:r w:rsidR="003F28C1" w:rsidRPr="003F28C1">
        <w:rPr>
          <w:rFonts w:ascii="Calibri" w:eastAsia="Calibri" w:hAnsi="Calibri" w:cs="Calibri"/>
        </w:rPr>
        <w:t xml:space="preserve">, přičemž </w:t>
      </w:r>
      <w:r w:rsidR="003F28C1">
        <w:rPr>
          <w:rFonts w:ascii="Calibri" w:eastAsia="Calibri" w:hAnsi="Calibri" w:cs="Calibri"/>
        </w:rPr>
        <w:t xml:space="preserve">příkazce </w:t>
      </w:r>
      <w:r w:rsidR="003F28C1" w:rsidRPr="003F28C1">
        <w:rPr>
          <w:rFonts w:ascii="Calibri" w:eastAsia="Calibri" w:hAnsi="Calibri" w:cs="Calibri"/>
        </w:rPr>
        <w:t xml:space="preserve">předpokládá, že soutěž o návrh bude zahájena (uveřejněna) do dvou měsíců ode dne podpisu příkazní smlouvy. </w:t>
      </w:r>
    </w:p>
    <w:p w14:paraId="4C714C4B" w14:textId="6946D8C8" w:rsidR="003F28C1" w:rsidRDefault="003F28C1" w:rsidP="003F28C1">
      <w:pPr>
        <w:ind w:left="551" w:hanging="566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3.3 </w:t>
      </w:r>
      <w:r>
        <w:rPr>
          <w:rFonts w:ascii="Calibri" w:eastAsia="Calibri" w:hAnsi="Calibri" w:cs="Calibri"/>
        </w:rPr>
        <w:tab/>
      </w:r>
      <w:r w:rsidRPr="003F28C1">
        <w:rPr>
          <w:rFonts w:ascii="Calibri" w:eastAsia="Calibri" w:hAnsi="Calibri" w:cs="Calibri"/>
        </w:rPr>
        <w:t xml:space="preserve">Termín dokončení soutěže o návrh </w:t>
      </w:r>
      <w:r>
        <w:rPr>
          <w:rFonts w:ascii="Calibri" w:eastAsia="Calibri" w:hAnsi="Calibri" w:cs="Calibri"/>
        </w:rPr>
        <w:t>příkazce</w:t>
      </w:r>
      <w:r w:rsidRPr="003F28C1">
        <w:rPr>
          <w:rFonts w:ascii="Calibri" w:eastAsia="Calibri" w:hAnsi="Calibri" w:cs="Calibri"/>
        </w:rPr>
        <w:t xml:space="preserve"> předpokládá do pěti měsíců ode dne zahájení (uveřejnění) soutěže</w:t>
      </w:r>
      <w:r>
        <w:rPr>
          <w:rFonts w:ascii="Calibri" w:eastAsia="Calibri" w:hAnsi="Calibri" w:cs="Calibri"/>
        </w:rPr>
        <w:t xml:space="preserve"> o návrh</w:t>
      </w:r>
      <w:r w:rsidRPr="003F28C1">
        <w:rPr>
          <w:rFonts w:ascii="Calibri" w:eastAsia="Calibri" w:hAnsi="Calibri" w:cs="Calibri"/>
        </w:rPr>
        <w:t xml:space="preserve">.  Soutěž o návrh je limitována možnými opravnými kroky, případnými námitkami či případnými návrhy na přezkoumání úkonů zadavatele a nelze s jistotou stanovit, kdy soutěž o návrh bude ukončena. </w:t>
      </w:r>
    </w:p>
    <w:p w14:paraId="761D279D" w14:textId="77777777" w:rsidR="003F28C1" w:rsidRDefault="003F28C1" w:rsidP="003F28C1">
      <w:pPr>
        <w:ind w:left="551" w:hanging="566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3.4 </w:t>
      </w:r>
      <w:r>
        <w:rPr>
          <w:rFonts w:ascii="Calibri" w:eastAsia="Calibri" w:hAnsi="Calibri" w:cs="Calibri"/>
        </w:rPr>
        <w:tab/>
        <w:t>Příkazník se zavazuje činit veškeré kroky v co nejkratších termínech a bez zbytečného odkladu.</w:t>
      </w:r>
    </w:p>
    <w:p w14:paraId="2F3B0F41" w14:textId="1389A71B" w:rsidR="005426FB" w:rsidRDefault="003F28C1" w:rsidP="00A67F95">
      <w:pPr>
        <w:spacing w:after="0"/>
        <w:ind w:left="551" w:hanging="566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3.5 </w:t>
      </w:r>
      <w:r>
        <w:rPr>
          <w:rFonts w:ascii="Calibri" w:eastAsia="Calibri" w:hAnsi="Calibri" w:cs="Calibri"/>
        </w:rPr>
        <w:tab/>
      </w:r>
      <w:r w:rsidRPr="003F28C1">
        <w:rPr>
          <w:rFonts w:ascii="Calibri" w:eastAsia="Calibri" w:hAnsi="Calibri" w:cs="Calibri"/>
        </w:rPr>
        <w:t>Navazující jednací řízení bez uveřejnění (JŘB</w:t>
      </w:r>
      <w:r w:rsidR="00446598">
        <w:rPr>
          <w:rFonts w:ascii="Calibri" w:eastAsia="Calibri" w:hAnsi="Calibri" w:cs="Calibri"/>
        </w:rPr>
        <w:t>U</w:t>
      </w:r>
      <w:r w:rsidRPr="003F28C1">
        <w:rPr>
          <w:rFonts w:ascii="Calibri" w:eastAsia="Calibri" w:hAnsi="Calibri" w:cs="Calibri"/>
        </w:rPr>
        <w:t xml:space="preserve">) na zpracování související projektové dokumentace může být provedeno až po dokončení soutěže o návrh. </w:t>
      </w:r>
      <w:r>
        <w:rPr>
          <w:rFonts w:ascii="Calibri" w:eastAsia="Calibri" w:hAnsi="Calibri" w:cs="Calibri"/>
        </w:rPr>
        <w:t>Příkazce</w:t>
      </w:r>
      <w:r w:rsidRPr="003F28C1">
        <w:rPr>
          <w:rFonts w:ascii="Calibri" w:eastAsia="Calibri" w:hAnsi="Calibri" w:cs="Calibri"/>
        </w:rPr>
        <w:t xml:space="preserve"> předpokládá, že navazující zadávací řízení bude dokončeno nejpozději </w:t>
      </w:r>
      <w:r w:rsidR="00995E42" w:rsidRPr="00995E42">
        <w:rPr>
          <w:rFonts w:ascii="Calibri" w:eastAsia="Calibri" w:hAnsi="Calibri" w:cs="Calibri"/>
        </w:rPr>
        <w:t xml:space="preserve">do 1 měsíce ode dne ukončení soutěže o návrh, přičemž v tomto případě se za ukončení soutěže o návrh považuje den, v němž marně uplyne </w:t>
      </w:r>
      <w:r w:rsidR="00995E42" w:rsidRPr="00995E42">
        <w:rPr>
          <w:rFonts w:ascii="Calibri" w:eastAsia="Calibri" w:hAnsi="Calibri" w:cs="Calibri"/>
        </w:rPr>
        <w:lastRenderedPageBreak/>
        <w:t>lhůta pro podání námitek a v případě, že námitky podány jsou pak den, kdy marně uplyne lhůta pro podání případného návrhu nebo v případě, že je návrh stěžovatele podán pak den, kdy nabude právní moci rozhodnutí o návrhu stěžovatele.</w:t>
      </w:r>
    </w:p>
    <w:p w14:paraId="20161136" w14:textId="77777777" w:rsidR="000B607C" w:rsidRDefault="000B607C" w:rsidP="00A67F95">
      <w:pPr>
        <w:spacing w:after="0"/>
        <w:ind w:left="551" w:hanging="566"/>
        <w:jc w:val="both"/>
        <w:rPr>
          <w:rFonts w:ascii="Calibri" w:eastAsia="Calibri" w:hAnsi="Calibri" w:cs="Calibri"/>
        </w:rPr>
      </w:pPr>
    </w:p>
    <w:p w14:paraId="3856E99E" w14:textId="0F1AEF3F" w:rsidR="005426FB" w:rsidRPr="00153849" w:rsidRDefault="00153849" w:rsidP="001538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Calibri" w:hAnsi="Calibri" w:cs="Calibri"/>
          <w:b/>
          <w:color w:val="4472C4" w:themeColor="accent5"/>
        </w:rPr>
      </w:pPr>
      <w:r>
        <w:rPr>
          <w:rFonts w:ascii="Calibri" w:eastAsia="Calibri" w:hAnsi="Calibri" w:cs="Calibri"/>
          <w:b/>
          <w:color w:val="4472C4" w:themeColor="accent5"/>
        </w:rPr>
        <w:t xml:space="preserve">IV. </w:t>
      </w:r>
      <w:r w:rsidR="00082C1F" w:rsidRPr="00153849">
        <w:rPr>
          <w:rFonts w:ascii="Calibri" w:eastAsia="Calibri" w:hAnsi="Calibri" w:cs="Calibri"/>
          <w:b/>
          <w:color w:val="4472C4" w:themeColor="accent5"/>
        </w:rPr>
        <w:t xml:space="preserve">CENA PLNĚNÍ  </w:t>
      </w:r>
    </w:p>
    <w:p w14:paraId="794D330E" w14:textId="77777777" w:rsidR="005426FB" w:rsidRDefault="005426FB">
      <w:pPr>
        <w:spacing w:after="0"/>
      </w:pPr>
      <w:r>
        <w:rPr>
          <w:rFonts w:ascii="Calibri" w:eastAsia="Calibri" w:hAnsi="Calibri" w:cs="Calibri"/>
        </w:rPr>
        <w:t xml:space="preserve"> </w:t>
      </w:r>
    </w:p>
    <w:p w14:paraId="21AC8611" w14:textId="1936927D" w:rsidR="005426FB" w:rsidRPr="00795611" w:rsidRDefault="00795611" w:rsidP="003F435D">
      <w:pPr>
        <w:ind w:left="551" w:hanging="566"/>
        <w:jc w:val="both"/>
      </w:pPr>
      <w:r>
        <w:rPr>
          <w:rFonts w:ascii="Calibri" w:eastAsia="Calibri" w:hAnsi="Calibri" w:cs="Calibri"/>
        </w:rPr>
        <w:t>4</w:t>
      </w:r>
      <w:r w:rsidR="005426FB" w:rsidRPr="00795611">
        <w:rPr>
          <w:rFonts w:ascii="Calibri" w:eastAsia="Calibri" w:hAnsi="Calibri" w:cs="Calibri"/>
        </w:rPr>
        <w:t>.1</w:t>
      </w:r>
      <w:r w:rsidR="00D41E3A" w:rsidRPr="00795611">
        <w:rPr>
          <w:rFonts w:ascii="Calibri" w:eastAsia="Calibri" w:hAnsi="Calibri" w:cs="Calibri"/>
        </w:rPr>
        <w:tab/>
      </w:r>
      <w:r w:rsidRPr="00795611">
        <w:t xml:space="preserve">Obě smluvní strany </w:t>
      </w:r>
      <w:r>
        <w:t xml:space="preserve">sjednaly </w:t>
      </w:r>
      <w:r w:rsidR="00D7504A">
        <w:t>odměnu (dále také „</w:t>
      </w:r>
      <w:r>
        <w:t>cen</w:t>
      </w:r>
      <w:r w:rsidR="00D7504A">
        <w:t>a“)</w:t>
      </w:r>
      <w:r>
        <w:t xml:space="preserve"> za služby příkazce v rozsahu této smlouvy následovně:</w:t>
      </w:r>
    </w:p>
    <w:p w14:paraId="078B33A9" w14:textId="24E71FC4" w:rsidR="006046CB" w:rsidRDefault="00795611" w:rsidP="006B51C4">
      <w:pPr>
        <w:spacing w:after="0"/>
        <w:ind w:left="142" w:firstLine="567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4</w:t>
      </w:r>
      <w:r w:rsidR="00CA17D3">
        <w:rPr>
          <w:rFonts w:ascii="Calibri" w:eastAsia="Calibri" w:hAnsi="Calibri" w:cs="Calibri"/>
          <w:b/>
        </w:rPr>
        <w:t>.1.1</w:t>
      </w:r>
      <w:r w:rsidR="008A2CEA">
        <w:rPr>
          <w:rFonts w:ascii="Calibri" w:eastAsia="Calibri" w:hAnsi="Calibri" w:cs="Calibri"/>
          <w:b/>
        </w:rPr>
        <w:t xml:space="preserve"> </w:t>
      </w:r>
      <w:r w:rsidR="008A2CEA">
        <w:rPr>
          <w:rFonts w:ascii="Calibri" w:eastAsia="Calibri" w:hAnsi="Calibri" w:cs="Calibri"/>
          <w:b/>
        </w:rPr>
        <w:tab/>
      </w:r>
      <w:r w:rsidR="005E0668">
        <w:rPr>
          <w:rFonts w:ascii="Calibri" w:eastAsia="Calibri" w:hAnsi="Calibri" w:cs="Calibri"/>
          <w:b/>
        </w:rPr>
        <w:t xml:space="preserve">za </w:t>
      </w:r>
      <w:r w:rsidR="00D7504A">
        <w:rPr>
          <w:rFonts w:ascii="Calibri" w:eastAsia="Calibri" w:hAnsi="Calibri" w:cs="Calibri"/>
          <w:b/>
        </w:rPr>
        <w:t xml:space="preserve">organizaci a </w:t>
      </w:r>
      <w:r w:rsidR="005E0668">
        <w:rPr>
          <w:rFonts w:ascii="Calibri" w:eastAsia="Calibri" w:hAnsi="Calibri" w:cs="Calibri"/>
          <w:b/>
        </w:rPr>
        <w:t xml:space="preserve">administraci </w:t>
      </w:r>
      <w:r>
        <w:rPr>
          <w:rFonts w:ascii="Calibri" w:eastAsia="Calibri" w:hAnsi="Calibri" w:cs="Calibri"/>
          <w:b/>
          <w:bCs/>
        </w:rPr>
        <w:t>soutěže o návrh</w:t>
      </w:r>
    </w:p>
    <w:p w14:paraId="0249881B" w14:textId="2FC3033B" w:rsidR="006046CB" w:rsidRPr="006B51C4" w:rsidRDefault="006046CB" w:rsidP="006046CB">
      <w:pPr>
        <w:spacing w:after="0"/>
        <w:rPr>
          <w:rFonts w:ascii="Calibri" w:eastAsia="Calibri" w:hAnsi="Calibri" w:cs="Calibri"/>
          <w:bCs/>
        </w:rPr>
      </w:pPr>
      <w:r>
        <w:rPr>
          <w:rFonts w:ascii="Calibri" w:eastAsia="Calibri" w:hAnsi="Calibri" w:cs="Calibri"/>
          <w:b/>
        </w:rPr>
        <w:t xml:space="preserve"> </w:t>
      </w:r>
      <w:r>
        <w:rPr>
          <w:rFonts w:ascii="Calibri" w:eastAsia="Calibri" w:hAnsi="Calibri" w:cs="Calibri"/>
          <w:b/>
        </w:rPr>
        <w:tab/>
      </w:r>
      <w:r w:rsidR="006B51C4">
        <w:rPr>
          <w:rFonts w:ascii="Calibri" w:eastAsia="Calibri" w:hAnsi="Calibri" w:cs="Calibri"/>
          <w:b/>
        </w:rPr>
        <w:tab/>
      </w:r>
      <w:r w:rsidRPr="006046CB">
        <w:rPr>
          <w:rFonts w:ascii="Calibri" w:eastAsia="Calibri" w:hAnsi="Calibri" w:cs="Calibri"/>
          <w:bCs/>
        </w:rPr>
        <w:t>Celková cena bez DPH:</w:t>
      </w:r>
      <w:r w:rsidR="006B51C4">
        <w:rPr>
          <w:rFonts w:ascii="Calibri" w:eastAsia="Calibri" w:hAnsi="Calibri" w:cs="Calibri"/>
          <w:bCs/>
        </w:rPr>
        <w:tab/>
      </w:r>
      <w:r w:rsidR="006B51C4">
        <w:rPr>
          <w:rFonts w:ascii="Calibri" w:eastAsia="Calibri" w:hAnsi="Calibri" w:cs="Calibri"/>
          <w:bCs/>
        </w:rPr>
        <w:tab/>
      </w:r>
      <w:r w:rsidR="0057453F" w:rsidRPr="0057453F">
        <w:rPr>
          <w:rFonts w:ascii="Calibri" w:eastAsia="Calibri" w:hAnsi="Calibri" w:cs="Calibri"/>
          <w:bCs/>
          <w:highlight w:val="yellow"/>
        </w:rPr>
        <w:t>______________________</w:t>
      </w:r>
      <w:r w:rsidRPr="006B51C4">
        <w:rPr>
          <w:rFonts w:ascii="Calibri" w:eastAsia="Calibri" w:hAnsi="Calibri" w:cs="Calibri"/>
          <w:bCs/>
        </w:rPr>
        <w:t xml:space="preserve">,- Kč   </w:t>
      </w:r>
    </w:p>
    <w:p w14:paraId="41DF08C4" w14:textId="77777777" w:rsidR="00B759B4" w:rsidRPr="006B51C4" w:rsidRDefault="00B759B4" w:rsidP="006046CB">
      <w:pPr>
        <w:spacing w:after="0"/>
        <w:rPr>
          <w:rFonts w:ascii="Calibri" w:eastAsia="Calibri" w:hAnsi="Calibri" w:cs="Calibri"/>
          <w:bCs/>
        </w:rPr>
      </w:pPr>
    </w:p>
    <w:p w14:paraId="5DFB6E0C" w14:textId="2ADBD345" w:rsidR="00B759B4" w:rsidRPr="006B51C4" w:rsidRDefault="00795611" w:rsidP="006B51C4">
      <w:pPr>
        <w:spacing w:after="0"/>
        <w:ind w:left="142" w:firstLine="567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4</w:t>
      </w:r>
      <w:r w:rsidR="00CA17D3">
        <w:rPr>
          <w:rFonts w:ascii="Calibri" w:eastAsia="Calibri" w:hAnsi="Calibri" w:cs="Calibri"/>
          <w:b/>
        </w:rPr>
        <w:t>.1.2</w:t>
      </w:r>
      <w:r w:rsidR="00B759B4" w:rsidRPr="006B51C4">
        <w:rPr>
          <w:rFonts w:ascii="Calibri" w:eastAsia="Calibri" w:hAnsi="Calibri" w:cs="Calibri"/>
          <w:b/>
        </w:rPr>
        <w:t xml:space="preserve"> </w:t>
      </w:r>
      <w:r w:rsidR="00B759B4" w:rsidRPr="006B51C4">
        <w:rPr>
          <w:rFonts w:ascii="Calibri" w:eastAsia="Calibri" w:hAnsi="Calibri" w:cs="Calibri"/>
          <w:b/>
        </w:rPr>
        <w:tab/>
        <w:t xml:space="preserve">za </w:t>
      </w:r>
      <w:r w:rsidR="00D7504A">
        <w:rPr>
          <w:rFonts w:ascii="Calibri" w:eastAsia="Calibri" w:hAnsi="Calibri" w:cs="Calibri"/>
          <w:b/>
        </w:rPr>
        <w:t xml:space="preserve">organizaci a </w:t>
      </w:r>
      <w:r w:rsidR="00B759B4" w:rsidRPr="006B51C4">
        <w:rPr>
          <w:rFonts w:ascii="Calibri" w:eastAsia="Calibri" w:hAnsi="Calibri" w:cs="Calibri"/>
          <w:b/>
        </w:rPr>
        <w:t xml:space="preserve">administraci </w:t>
      </w:r>
      <w:r w:rsidR="00B759B4" w:rsidRPr="006B51C4">
        <w:rPr>
          <w:rFonts w:ascii="Calibri" w:eastAsia="Calibri" w:hAnsi="Calibri" w:cs="Calibri"/>
          <w:b/>
          <w:bCs/>
        </w:rPr>
        <w:t xml:space="preserve">navazující </w:t>
      </w:r>
      <w:r w:rsidR="00D7504A">
        <w:rPr>
          <w:rFonts w:ascii="Calibri" w:eastAsia="Calibri" w:hAnsi="Calibri" w:cs="Calibri"/>
          <w:b/>
          <w:bCs/>
        </w:rPr>
        <w:t xml:space="preserve">veřejné </w:t>
      </w:r>
      <w:r w:rsidR="00B759B4" w:rsidRPr="006B51C4">
        <w:rPr>
          <w:rFonts w:ascii="Calibri" w:eastAsia="Calibri" w:hAnsi="Calibri" w:cs="Calibri"/>
          <w:b/>
          <w:bCs/>
        </w:rPr>
        <w:t>zakázky</w:t>
      </w:r>
      <w:r w:rsidR="00B759B4" w:rsidRPr="006B51C4">
        <w:rPr>
          <w:rFonts w:ascii="Calibri" w:eastAsia="Calibri" w:hAnsi="Calibri" w:cs="Calibri"/>
          <w:b/>
        </w:rPr>
        <w:t xml:space="preserve"> </w:t>
      </w:r>
      <w:r w:rsidR="0057453F">
        <w:rPr>
          <w:rFonts w:ascii="Calibri" w:eastAsia="Calibri" w:hAnsi="Calibri" w:cs="Calibri"/>
          <w:b/>
        </w:rPr>
        <w:t>na služby</w:t>
      </w:r>
    </w:p>
    <w:p w14:paraId="11B9B9E0" w14:textId="4578C9DA" w:rsidR="00B759B4" w:rsidRPr="006046CB" w:rsidRDefault="00B759B4" w:rsidP="00B759B4">
      <w:pPr>
        <w:spacing w:after="0"/>
        <w:rPr>
          <w:rFonts w:ascii="Calibri" w:eastAsia="Calibri" w:hAnsi="Calibri" w:cs="Calibri"/>
          <w:bCs/>
        </w:rPr>
      </w:pPr>
      <w:r w:rsidRPr="006B51C4">
        <w:rPr>
          <w:rFonts w:ascii="Calibri" w:eastAsia="Calibri" w:hAnsi="Calibri" w:cs="Calibri"/>
          <w:b/>
        </w:rPr>
        <w:t xml:space="preserve"> </w:t>
      </w:r>
      <w:r w:rsidRPr="006B51C4">
        <w:rPr>
          <w:rFonts w:ascii="Calibri" w:eastAsia="Calibri" w:hAnsi="Calibri" w:cs="Calibri"/>
          <w:b/>
        </w:rPr>
        <w:tab/>
      </w:r>
      <w:r w:rsidR="006B51C4" w:rsidRPr="006B51C4">
        <w:rPr>
          <w:rFonts w:ascii="Calibri" w:eastAsia="Calibri" w:hAnsi="Calibri" w:cs="Calibri"/>
          <w:b/>
        </w:rPr>
        <w:tab/>
      </w:r>
      <w:r w:rsidRPr="006B51C4">
        <w:rPr>
          <w:rFonts w:ascii="Calibri" w:eastAsia="Calibri" w:hAnsi="Calibri" w:cs="Calibri"/>
          <w:bCs/>
        </w:rPr>
        <w:t>Celková cena bez DPH:</w:t>
      </w:r>
      <w:r w:rsidR="006B51C4" w:rsidRPr="006B51C4">
        <w:rPr>
          <w:rFonts w:ascii="Calibri" w:eastAsia="Calibri" w:hAnsi="Calibri" w:cs="Calibri"/>
          <w:bCs/>
        </w:rPr>
        <w:tab/>
      </w:r>
      <w:r w:rsidR="006B51C4" w:rsidRPr="006B51C4">
        <w:rPr>
          <w:rFonts w:ascii="Calibri" w:eastAsia="Calibri" w:hAnsi="Calibri" w:cs="Calibri"/>
          <w:bCs/>
        </w:rPr>
        <w:tab/>
      </w:r>
      <w:r w:rsidR="0057453F" w:rsidRPr="0057453F">
        <w:rPr>
          <w:rFonts w:ascii="Calibri" w:eastAsia="Calibri" w:hAnsi="Calibri" w:cs="Calibri"/>
          <w:bCs/>
          <w:highlight w:val="yellow"/>
        </w:rPr>
        <w:t>______________________</w:t>
      </w:r>
      <w:r w:rsidRPr="006B51C4">
        <w:rPr>
          <w:rFonts w:ascii="Calibri" w:eastAsia="Calibri" w:hAnsi="Calibri" w:cs="Calibri"/>
          <w:bCs/>
        </w:rPr>
        <w:t>,- Kč</w:t>
      </w:r>
      <w:r w:rsidRPr="006046CB">
        <w:rPr>
          <w:rFonts w:ascii="Calibri" w:eastAsia="Calibri" w:hAnsi="Calibri" w:cs="Calibri"/>
          <w:bCs/>
        </w:rPr>
        <w:t xml:space="preserve">   </w:t>
      </w:r>
    </w:p>
    <w:p w14:paraId="66AAC635" w14:textId="7744C01F" w:rsidR="005426FB" w:rsidRDefault="005426FB">
      <w:pPr>
        <w:spacing w:after="13"/>
      </w:pPr>
    </w:p>
    <w:p w14:paraId="5C25EFB4" w14:textId="6E12C719" w:rsidR="006B51C4" w:rsidRDefault="00D7504A" w:rsidP="006B51C4">
      <w:pPr>
        <w:ind w:left="551" w:hanging="566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4</w:t>
      </w:r>
      <w:r w:rsidR="006B51C4">
        <w:rPr>
          <w:rFonts w:ascii="Calibri" w:eastAsia="Calibri" w:hAnsi="Calibri" w:cs="Calibri"/>
        </w:rPr>
        <w:t>.2.</w:t>
      </w:r>
      <w:r w:rsidR="006B51C4"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 xml:space="preserve">Odměna </w:t>
      </w:r>
      <w:r w:rsidR="006B51C4" w:rsidRPr="006B51C4">
        <w:rPr>
          <w:rFonts w:ascii="Calibri" w:eastAsia="Calibri" w:hAnsi="Calibri" w:cs="Calibri"/>
        </w:rPr>
        <w:t>nezahrnuje daň z přidané hodnoty (dále jen „DPH“). DPH bude stanovena a hrazena v souladu s právními předpisy platnými ke dni uskutečnění zdanitelného plnění.</w:t>
      </w:r>
    </w:p>
    <w:p w14:paraId="38256038" w14:textId="26DEF7DF" w:rsidR="00D7504A" w:rsidRPr="00D7504A" w:rsidRDefault="00D7504A" w:rsidP="00D7504A">
      <w:pPr>
        <w:ind w:left="567" w:hanging="567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4.3</w:t>
      </w:r>
      <w:r>
        <w:rPr>
          <w:rFonts w:ascii="Calibri" w:eastAsia="Calibri" w:hAnsi="Calibri" w:cs="Calibri"/>
        </w:rPr>
        <w:tab/>
        <w:t xml:space="preserve">Sjednaná odměna obsahuje veškeré ekonomicky nutné náklady příkazce nezbytné pro poskytnutí sjednaných služeb včetně přiměřeného zisku. </w:t>
      </w:r>
      <w:r w:rsidRPr="00D7504A">
        <w:rPr>
          <w:rFonts w:ascii="Calibri" w:eastAsia="Calibri" w:hAnsi="Calibri" w:cs="Calibri"/>
        </w:rPr>
        <w:t xml:space="preserve">Součástí </w:t>
      </w:r>
      <w:r>
        <w:rPr>
          <w:rFonts w:ascii="Calibri" w:eastAsia="Calibri" w:hAnsi="Calibri" w:cs="Calibri"/>
        </w:rPr>
        <w:t>odměny jsou</w:t>
      </w:r>
      <w:r w:rsidRPr="00D7504A">
        <w:rPr>
          <w:rFonts w:ascii="Calibri" w:eastAsia="Calibri" w:hAnsi="Calibri" w:cs="Calibri"/>
        </w:rPr>
        <w:t xml:space="preserve"> i očekávan</w:t>
      </w:r>
      <w:r>
        <w:rPr>
          <w:rFonts w:ascii="Calibri" w:eastAsia="Calibri" w:hAnsi="Calibri" w:cs="Calibri"/>
        </w:rPr>
        <w:t xml:space="preserve">é </w:t>
      </w:r>
      <w:r w:rsidRPr="00D7504A">
        <w:rPr>
          <w:rFonts w:ascii="Calibri" w:eastAsia="Calibri" w:hAnsi="Calibri" w:cs="Calibri"/>
        </w:rPr>
        <w:t>cestovní náklady</w:t>
      </w:r>
      <w:r w:rsidR="00A67F95">
        <w:rPr>
          <w:rFonts w:ascii="Calibri" w:eastAsia="Calibri" w:hAnsi="Calibri" w:cs="Calibri"/>
        </w:rPr>
        <w:t xml:space="preserve">, </w:t>
      </w:r>
      <w:r w:rsidRPr="00D7504A">
        <w:rPr>
          <w:rFonts w:ascii="Calibri" w:eastAsia="Calibri" w:hAnsi="Calibri" w:cs="Calibri"/>
        </w:rPr>
        <w:t>náklady spojené s účastí na všech jednáních s</w:t>
      </w:r>
      <w:r>
        <w:rPr>
          <w:rFonts w:ascii="Calibri" w:eastAsia="Calibri" w:hAnsi="Calibri" w:cs="Calibri"/>
        </w:rPr>
        <w:t xml:space="preserve"> příkazcem</w:t>
      </w:r>
      <w:r w:rsidRPr="00D7504A">
        <w:rPr>
          <w:rFonts w:ascii="Calibri" w:eastAsia="Calibri" w:hAnsi="Calibri" w:cs="Calibri"/>
        </w:rPr>
        <w:t xml:space="preserve"> a s porotou soutěže</w:t>
      </w:r>
      <w:r w:rsidR="00A67F95">
        <w:rPr>
          <w:rFonts w:ascii="Calibri" w:eastAsia="Calibri" w:hAnsi="Calibri" w:cs="Calibri"/>
        </w:rPr>
        <w:t>, náklady na uveřejňování veškerých dokumentů na profilu zadavatele, Věstníku veřejných zakázek a TED atp.</w:t>
      </w:r>
      <w:r w:rsidRPr="00D7504A">
        <w:rPr>
          <w:rFonts w:ascii="Calibri" w:eastAsia="Calibri" w:hAnsi="Calibri" w:cs="Calibri"/>
        </w:rPr>
        <w:t xml:space="preserve"> </w:t>
      </w:r>
    </w:p>
    <w:p w14:paraId="2812B422" w14:textId="7E2C75E2" w:rsidR="00C1425A" w:rsidRDefault="00D7504A" w:rsidP="00A67F95">
      <w:pPr>
        <w:spacing w:after="0"/>
        <w:ind w:left="551" w:hanging="566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4.4</w:t>
      </w:r>
      <w:r>
        <w:rPr>
          <w:rFonts w:ascii="Calibri" w:eastAsia="Calibri" w:hAnsi="Calibri" w:cs="Calibri"/>
        </w:rPr>
        <w:tab/>
      </w:r>
      <w:r w:rsidR="00A67F95"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</w:rPr>
        <w:t>jednan</w:t>
      </w:r>
      <w:r w:rsidR="00A67F95">
        <w:rPr>
          <w:rFonts w:ascii="Calibri" w:eastAsia="Calibri" w:hAnsi="Calibri" w:cs="Calibri"/>
        </w:rPr>
        <w:t>á</w:t>
      </w:r>
      <w:r>
        <w:rPr>
          <w:rFonts w:ascii="Calibri" w:eastAsia="Calibri" w:hAnsi="Calibri" w:cs="Calibri"/>
        </w:rPr>
        <w:t xml:space="preserve"> </w:t>
      </w:r>
      <w:r w:rsidR="00A67F95">
        <w:rPr>
          <w:rFonts w:ascii="Calibri" w:eastAsia="Calibri" w:hAnsi="Calibri" w:cs="Calibri"/>
        </w:rPr>
        <w:t>odměna je stanovena jako pevná a nejvýše přípustná.</w:t>
      </w:r>
    </w:p>
    <w:p w14:paraId="5ACEE954" w14:textId="77777777" w:rsidR="00023C69" w:rsidRDefault="00023C69" w:rsidP="00A67F95">
      <w:pPr>
        <w:spacing w:after="0"/>
        <w:ind w:left="551" w:hanging="566"/>
        <w:jc w:val="both"/>
        <w:rPr>
          <w:rFonts w:ascii="Calibri" w:eastAsia="Calibri" w:hAnsi="Calibri" w:cs="Calibri"/>
        </w:rPr>
      </w:pPr>
    </w:p>
    <w:p w14:paraId="29BBA9E4" w14:textId="366B5687" w:rsidR="005426FB" w:rsidRPr="00153849" w:rsidRDefault="00153849" w:rsidP="001538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Calibri" w:hAnsi="Calibri" w:cs="Calibri"/>
          <w:b/>
          <w:color w:val="4472C4" w:themeColor="accent5"/>
        </w:rPr>
      </w:pPr>
      <w:r>
        <w:rPr>
          <w:rFonts w:ascii="Calibri" w:eastAsia="Calibri" w:hAnsi="Calibri" w:cs="Calibri"/>
          <w:b/>
          <w:color w:val="4472C4" w:themeColor="accent5"/>
        </w:rPr>
        <w:t xml:space="preserve">V. </w:t>
      </w:r>
      <w:r w:rsidR="00082C1F" w:rsidRPr="00153849">
        <w:rPr>
          <w:rFonts w:ascii="Calibri" w:eastAsia="Calibri" w:hAnsi="Calibri" w:cs="Calibri"/>
          <w:b/>
          <w:color w:val="4472C4" w:themeColor="accent5"/>
        </w:rPr>
        <w:t xml:space="preserve">PLATEBNÍ PODMÍNKY </w:t>
      </w:r>
    </w:p>
    <w:p w14:paraId="2120F943" w14:textId="77777777" w:rsidR="00153849" w:rsidRDefault="00153849" w:rsidP="00A67F95">
      <w:pPr>
        <w:spacing w:after="0"/>
        <w:rPr>
          <w:rFonts w:ascii="Calibri" w:eastAsia="Calibri" w:hAnsi="Calibri" w:cs="Calibri"/>
        </w:rPr>
      </w:pPr>
    </w:p>
    <w:p w14:paraId="1DC2E917" w14:textId="14BFE781" w:rsidR="00D7504A" w:rsidRDefault="00D7504A" w:rsidP="00D7504A">
      <w:pPr>
        <w:ind w:left="551" w:hanging="566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5</w:t>
      </w:r>
      <w:r w:rsidR="005426FB">
        <w:rPr>
          <w:rFonts w:ascii="Calibri" w:eastAsia="Calibri" w:hAnsi="Calibri" w:cs="Calibri"/>
        </w:rPr>
        <w:t>.1</w:t>
      </w:r>
      <w:r w:rsidR="00FB0344">
        <w:rPr>
          <w:rFonts w:ascii="Calibri" w:eastAsia="Calibri" w:hAnsi="Calibri" w:cs="Calibri"/>
        </w:rPr>
        <w:tab/>
      </w:r>
      <w:r>
        <w:t xml:space="preserve">Příkazce </w:t>
      </w:r>
      <w:r>
        <w:rPr>
          <w:rFonts w:ascii="Calibri" w:eastAsia="Calibri" w:hAnsi="Calibri" w:cs="Calibri"/>
        </w:rPr>
        <w:t>neposkyt</w:t>
      </w:r>
      <w:r>
        <w:t>uje zálohy.</w:t>
      </w:r>
      <w:r>
        <w:rPr>
          <w:rFonts w:ascii="Calibri" w:eastAsia="Calibri" w:hAnsi="Calibri" w:cs="Calibri"/>
        </w:rPr>
        <w:t xml:space="preserve"> </w:t>
      </w:r>
    </w:p>
    <w:p w14:paraId="42B1E0F1" w14:textId="390D557A" w:rsidR="003726B4" w:rsidRDefault="003726B4" w:rsidP="003726B4">
      <w:pPr>
        <w:ind w:left="551" w:hanging="566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5.2</w:t>
      </w:r>
      <w:r>
        <w:rPr>
          <w:rFonts w:ascii="Calibri" w:eastAsia="Calibri" w:hAnsi="Calibri" w:cs="Calibri"/>
        </w:rPr>
        <w:tab/>
        <w:t>O</w:t>
      </w:r>
      <w:r>
        <w:t xml:space="preserve">dměna příkazníka bude uhrazena ve dvou samostatných splátkách na základě faktury příkazníka. První fakturu </w:t>
      </w:r>
      <w:r w:rsidR="00BE539C">
        <w:t xml:space="preserve">odpovídající odměně za organizaci a administraci soutěže o návrh </w:t>
      </w:r>
      <w:r>
        <w:t xml:space="preserve">je příkazník oprávněn vystavit </w:t>
      </w:r>
      <w:r w:rsidR="006A30AF">
        <w:t>po ukončení soutěže o návrh a předání a převzetí archivní dokumentace</w:t>
      </w:r>
      <w:r w:rsidR="00BE539C">
        <w:t xml:space="preserve">. Druhou fakturu odpovídající odměně za organizaci a administraci navazující veřejné zakázky na služby je příkazník oprávněn vystavit nejdříve </w:t>
      </w:r>
      <w:r w:rsidR="004628A8">
        <w:t>po uzavření smlouvy s vybraným dodavatelem a po předání a převzetí archivní dokumentace příkazcem.</w:t>
      </w:r>
    </w:p>
    <w:p w14:paraId="64C5F5FB" w14:textId="473AF10B" w:rsidR="00BE539C" w:rsidRDefault="00BE539C" w:rsidP="00BE539C">
      <w:pPr>
        <w:ind w:left="551" w:hanging="566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5.3</w:t>
      </w:r>
      <w:r>
        <w:rPr>
          <w:rFonts w:ascii="Calibri" w:eastAsia="Calibri" w:hAnsi="Calibri" w:cs="Calibri"/>
        </w:rPr>
        <w:tab/>
      </w:r>
      <w:r>
        <w:t>Splatnost faktur se sjednává v délce 30 dnů ode dne doručení faktury příkazci.</w:t>
      </w:r>
    </w:p>
    <w:p w14:paraId="2762044F" w14:textId="42387E4A" w:rsidR="005426FB" w:rsidRPr="00BE539C" w:rsidRDefault="00BE539C" w:rsidP="00BE539C">
      <w:pPr>
        <w:ind w:left="551" w:hanging="566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5.4</w:t>
      </w:r>
      <w:r>
        <w:rPr>
          <w:rFonts w:ascii="Calibri" w:eastAsia="Calibri" w:hAnsi="Calibri" w:cs="Calibri"/>
        </w:rPr>
        <w:tab/>
      </w:r>
      <w:r w:rsidR="005426FB">
        <w:t xml:space="preserve">Každý daňový doklad příkazníka </w:t>
      </w:r>
      <w:r>
        <w:t xml:space="preserve">(faktura) </w:t>
      </w:r>
      <w:r w:rsidR="005426FB">
        <w:t>musí obsahovat mimo náležitostí podle § 29 zákona č. 235/2004 Sb., o dani z</w:t>
      </w:r>
      <w:r w:rsidR="005426FB">
        <w:rPr>
          <w:rFonts w:ascii="Calibri" w:eastAsia="Calibri" w:hAnsi="Calibri" w:cs="Calibri"/>
        </w:rPr>
        <w:t xml:space="preserve"> </w:t>
      </w:r>
      <w:r w:rsidR="005426FB">
        <w:t>přidané hodnoty, ve znění pozdějších předpisů dále tyto náležitosti:</w:t>
      </w:r>
      <w:r w:rsidR="005426FB">
        <w:rPr>
          <w:rFonts w:ascii="Calibri" w:eastAsia="Calibri" w:hAnsi="Calibri" w:cs="Calibri"/>
        </w:rPr>
        <w:t xml:space="preserve"> </w:t>
      </w:r>
    </w:p>
    <w:p w14:paraId="61DD96E8" w14:textId="77777777" w:rsidR="005426FB" w:rsidRDefault="005426FB" w:rsidP="005426FB">
      <w:pPr>
        <w:numPr>
          <w:ilvl w:val="0"/>
          <w:numId w:val="11"/>
        </w:numPr>
        <w:spacing w:after="24" w:line="250" w:lineRule="auto"/>
        <w:ind w:left="1132" w:hanging="566"/>
        <w:jc w:val="both"/>
      </w:pPr>
      <w:r>
        <w:t>IČ a DIČ příkazce a příkazníka;</w:t>
      </w:r>
      <w:r>
        <w:rPr>
          <w:rFonts w:ascii="Calibri" w:eastAsia="Calibri" w:hAnsi="Calibri" w:cs="Calibri"/>
        </w:rPr>
        <w:t xml:space="preserve"> </w:t>
      </w:r>
    </w:p>
    <w:p w14:paraId="68D1FD2B" w14:textId="77777777" w:rsidR="005426FB" w:rsidRDefault="005426FB" w:rsidP="005426FB">
      <w:pPr>
        <w:numPr>
          <w:ilvl w:val="0"/>
          <w:numId w:val="11"/>
        </w:numPr>
        <w:spacing w:after="3"/>
        <w:ind w:left="1132" w:hanging="566"/>
        <w:jc w:val="both"/>
      </w:pPr>
      <w:r>
        <w:rPr>
          <w:rFonts w:ascii="Calibri" w:eastAsia="Calibri" w:hAnsi="Calibri" w:cs="Calibri"/>
        </w:rPr>
        <w:t xml:space="preserve">splatnost v souladu s touto smlouvou; </w:t>
      </w:r>
    </w:p>
    <w:p w14:paraId="5AEA4C49" w14:textId="77777777" w:rsidR="005426FB" w:rsidRDefault="005426FB" w:rsidP="005426FB">
      <w:pPr>
        <w:numPr>
          <w:ilvl w:val="0"/>
          <w:numId w:val="11"/>
        </w:numPr>
        <w:spacing w:after="24" w:line="250" w:lineRule="auto"/>
        <w:ind w:left="1132" w:hanging="566"/>
        <w:jc w:val="both"/>
      </w:pPr>
      <w:r>
        <w:t>datum vystavení daňového dokladu;</w:t>
      </w:r>
      <w:r>
        <w:rPr>
          <w:rFonts w:ascii="Calibri" w:eastAsia="Calibri" w:hAnsi="Calibri" w:cs="Calibri"/>
        </w:rPr>
        <w:t xml:space="preserve"> </w:t>
      </w:r>
    </w:p>
    <w:p w14:paraId="697D7B69" w14:textId="77777777" w:rsidR="005426FB" w:rsidRDefault="005426FB" w:rsidP="005426FB">
      <w:pPr>
        <w:numPr>
          <w:ilvl w:val="0"/>
          <w:numId w:val="11"/>
        </w:numPr>
        <w:spacing w:after="24" w:line="250" w:lineRule="auto"/>
        <w:ind w:left="1132" w:hanging="566"/>
        <w:jc w:val="both"/>
      </w:pPr>
      <w:r>
        <w:t>datum uskutečnění zdanitelného plnění;</w:t>
      </w:r>
      <w:r>
        <w:rPr>
          <w:rFonts w:ascii="Calibri" w:eastAsia="Calibri" w:hAnsi="Calibri" w:cs="Calibri"/>
        </w:rPr>
        <w:t xml:space="preserve"> </w:t>
      </w:r>
    </w:p>
    <w:p w14:paraId="0DF464C2" w14:textId="77777777" w:rsidR="005426FB" w:rsidRDefault="005426FB" w:rsidP="005426FB">
      <w:pPr>
        <w:numPr>
          <w:ilvl w:val="0"/>
          <w:numId w:val="11"/>
        </w:numPr>
        <w:spacing w:after="24" w:line="250" w:lineRule="auto"/>
        <w:ind w:left="1132" w:hanging="566"/>
        <w:jc w:val="both"/>
      </w:pPr>
      <w:r>
        <w:t>označení peněžního ústavu a číslo účtu, na který má být úhrada provedena;</w:t>
      </w:r>
      <w:r>
        <w:rPr>
          <w:rFonts w:ascii="Calibri" w:eastAsia="Calibri" w:hAnsi="Calibri" w:cs="Calibri"/>
        </w:rPr>
        <w:t xml:space="preserve"> </w:t>
      </w:r>
    </w:p>
    <w:p w14:paraId="73CA1262" w14:textId="77777777" w:rsidR="005426FB" w:rsidRPr="00BE539C" w:rsidRDefault="005426FB" w:rsidP="005426FB">
      <w:pPr>
        <w:numPr>
          <w:ilvl w:val="0"/>
          <w:numId w:val="11"/>
        </w:numPr>
        <w:spacing w:after="24" w:line="250" w:lineRule="auto"/>
        <w:ind w:left="1132" w:hanging="566"/>
        <w:jc w:val="both"/>
      </w:pPr>
      <w:r>
        <w:t>odvolávka na tuto smlouvu</w:t>
      </w:r>
      <w:r>
        <w:rPr>
          <w:rFonts w:ascii="Calibri" w:eastAsia="Calibri" w:hAnsi="Calibri" w:cs="Calibri"/>
        </w:rPr>
        <w:t xml:space="preserve">; </w:t>
      </w:r>
    </w:p>
    <w:p w14:paraId="3343A6C1" w14:textId="77777777" w:rsidR="00BE539C" w:rsidRDefault="00BE539C" w:rsidP="00BE539C">
      <w:pPr>
        <w:spacing w:after="24" w:line="250" w:lineRule="auto"/>
        <w:ind w:left="1132"/>
        <w:jc w:val="both"/>
      </w:pPr>
    </w:p>
    <w:p w14:paraId="62161C85" w14:textId="220C1252" w:rsidR="005426FB" w:rsidRDefault="00BE539C" w:rsidP="00B57B08">
      <w:pPr>
        <w:ind w:left="551" w:hanging="566"/>
        <w:jc w:val="both"/>
      </w:pPr>
      <w:r>
        <w:lastRenderedPageBreak/>
        <w:t>5.5</w:t>
      </w:r>
      <w:r w:rsidR="00FB0344">
        <w:tab/>
      </w:r>
      <w:r w:rsidR="005426FB">
        <w:t>Každý daňový doklad včetně všech jeho příloh příkazník vystaví</w:t>
      </w:r>
      <w:r>
        <w:t>, odešle či</w:t>
      </w:r>
      <w:r w:rsidR="005426FB">
        <w:t xml:space="preserve"> předá příkazci </w:t>
      </w:r>
      <w:r w:rsidR="005426FB">
        <w:rPr>
          <w:rFonts w:ascii="Calibri" w:eastAsia="Calibri" w:hAnsi="Calibri" w:cs="Calibri"/>
        </w:rPr>
        <w:t xml:space="preserve">v </w:t>
      </w:r>
      <w:r w:rsidR="005426FB">
        <w:t>elektronicky ve formátu PDF/A. Elektronickou verzi daňových dokladů předá příkazník příkazci e</w:t>
      </w:r>
      <w:r w:rsidR="005426FB">
        <w:rPr>
          <w:rFonts w:ascii="Calibri" w:eastAsia="Calibri" w:hAnsi="Calibri" w:cs="Calibri"/>
        </w:rPr>
        <w:t>-mailem</w:t>
      </w:r>
      <w:r>
        <w:rPr>
          <w:rFonts w:ascii="Calibri" w:eastAsia="Calibri" w:hAnsi="Calibri" w:cs="Calibri"/>
        </w:rPr>
        <w:t xml:space="preserve"> na elektronickou adresu </w:t>
      </w:r>
      <w:hyperlink r:id="rId6" w:history="1">
        <w:r w:rsidR="00B6779F" w:rsidRPr="00FF4BD2">
          <w:rPr>
            <w:rStyle w:val="Hypertextovodkaz"/>
            <w:rFonts w:ascii="Calibri" w:eastAsia="Calibri" w:hAnsi="Calibri" w:cs="Calibri"/>
          </w:rPr>
          <w:t>miroslava.vojtiskova@mnichovice.cz</w:t>
        </w:r>
      </w:hyperlink>
      <w:r w:rsidR="00B6779F">
        <w:rPr>
          <w:rFonts w:ascii="Calibri" w:eastAsia="Calibri" w:hAnsi="Calibri" w:cs="Calibri"/>
        </w:rPr>
        <w:t xml:space="preserve">, nebude-li dohodnuto jinak. </w:t>
      </w:r>
    </w:p>
    <w:p w14:paraId="12DAD8D8" w14:textId="44849C9D" w:rsidR="005426FB" w:rsidRDefault="00BE539C" w:rsidP="00A67F95">
      <w:pPr>
        <w:spacing w:after="0"/>
        <w:ind w:left="551" w:hanging="566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5</w:t>
      </w:r>
      <w:r w:rsidR="00FB0344"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</w:rPr>
        <w:t>6</w:t>
      </w:r>
      <w:r w:rsidR="00FB0344">
        <w:rPr>
          <w:rFonts w:ascii="Calibri" w:eastAsia="Calibri" w:hAnsi="Calibri" w:cs="Calibri"/>
        </w:rPr>
        <w:tab/>
      </w:r>
      <w:r w:rsidR="005426FB">
        <w:rPr>
          <w:rFonts w:ascii="Calibri" w:eastAsia="Calibri" w:hAnsi="Calibri" w:cs="Calibri"/>
        </w:rPr>
        <w:t xml:space="preserve">V </w:t>
      </w:r>
      <w:r w:rsidR="005426FB" w:rsidRPr="00FB0344">
        <w:rPr>
          <w:rFonts w:ascii="Calibri" w:eastAsia="Calibri" w:hAnsi="Calibri" w:cs="Calibri"/>
        </w:rPr>
        <w:t>případě</w:t>
      </w:r>
      <w:r w:rsidR="005426FB">
        <w:t>, že daňový doklad nebude obsahovat výše uvedené náležitosti, příkazce</w:t>
      </w:r>
      <w:r w:rsidR="005426FB">
        <w:rPr>
          <w:rFonts w:ascii="Calibri" w:eastAsia="Calibri" w:hAnsi="Calibri" w:cs="Calibri"/>
        </w:rPr>
        <w:t xml:space="preserve"> </w:t>
      </w:r>
      <w:r w:rsidR="005426FB">
        <w:t>je oprávněn jej vrátit příkazníkovi k</w:t>
      </w:r>
      <w:r w:rsidR="005426FB">
        <w:rPr>
          <w:rFonts w:ascii="Calibri" w:eastAsia="Calibri" w:hAnsi="Calibri" w:cs="Calibri"/>
        </w:rPr>
        <w:t xml:space="preserve"> </w:t>
      </w:r>
      <w:r w:rsidR="005426FB">
        <w:t>doplnění. V</w:t>
      </w:r>
      <w:r w:rsidR="005426FB">
        <w:rPr>
          <w:rFonts w:ascii="Calibri" w:eastAsia="Calibri" w:hAnsi="Calibri" w:cs="Calibri"/>
        </w:rPr>
        <w:t xml:space="preserve"> </w:t>
      </w:r>
      <w:r w:rsidR="005426FB">
        <w:t>takovém případě začne, počínaje dnem doručení opraveného daňového dokladu příkazci, plynout nová lhůta splatnosti.</w:t>
      </w:r>
      <w:r w:rsidR="005426FB">
        <w:rPr>
          <w:rFonts w:ascii="Calibri" w:eastAsia="Calibri" w:hAnsi="Calibri" w:cs="Calibri"/>
        </w:rPr>
        <w:t xml:space="preserve"> </w:t>
      </w:r>
    </w:p>
    <w:p w14:paraId="219E9977" w14:textId="77777777" w:rsidR="004628A8" w:rsidRDefault="004628A8" w:rsidP="00A67F95">
      <w:pPr>
        <w:spacing w:after="0"/>
        <w:ind w:left="551" w:hanging="566"/>
        <w:jc w:val="both"/>
      </w:pPr>
    </w:p>
    <w:p w14:paraId="70BDA418" w14:textId="756E4B3B" w:rsidR="005426FB" w:rsidRPr="00153849" w:rsidRDefault="00153849" w:rsidP="001538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Calibri" w:hAnsi="Calibri" w:cs="Calibri"/>
          <w:b/>
          <w:color w:val="4472C4" w:themeColor="accent5"/>
        </w:rPr>
      </w:pPr>
      <w:r>
        <w:rPr>
          <w:rFonts w:ascii="Calibri" w:eastAsia="Calibri" w:hAnsi="Calibri" w:cs="Calibri"/>
          <w:b/>
          <w:color w:val="4472C4" w:themeColor="accent5"/>
        </w:rPr>
        <w:t xml:space="preserve">VI. </w:t>
      </w:r>
      <w:r w:rsidR="00082C1F" w:rsidRPr="00153849">
        <w:rPr>
          <w:rFonts w:ascii="Calibri" w:eastAsia="Calibri" w:hAnsi="Calibri" w:cs="Calibri"/>
          <w:b/>
          <w:color w:val="4472C4" w:themeColor="accent5"/>
        </w:rPr>
        <w:t xml:space="preserve">PLNÁ MOC </w:t>
      </w:r>
    </w:p>
    <w:p w14:paraId="1B65EC97" w14:textId="77777777" w:rsidR="00153849" w:rsidRDefault="00153849" w:rsidP="00A67F95">
      <w:pPr>
        <w:spacing w:after="0"/>
        <w:rPr>
          <w:rFonts w:ascii="Calibri" w:eastAsia="Calibri" w:hAnsi="Calibri" w:cs="Calibri"/>
        </w:rPr>
      </w:pPr>
    </w:p>
    <w:p w14:paraId="364D0D74" w14:textId="2D7FD047" w:rsidR="005426FB" w:rsidRDefault="00BE539C" w:rsidP="00B57B08">
      <w:pPr>
        <w:ind w:left="551" w:hanging="566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6</w:t>
      </w:r>
      <w:r w:rsidR="005426FB">
        <w:rPr>
          <w:rFonts w:ascii="Calibri" w:eastAsia="Calibri" w:hAnsi="Calibri" w:cs="Calibri"/>
        </w:rPr>
        <w:t>.1</w:t>
      </w:r>
      <w:r w:rsidR="00B57B08">
        <w:rPr>
          <w:rFonts w:ascii="Arial" w:eastAsia="Arial" w:hAnsi="Arial" w:cs="Arial"/>
        </w:rPr>
        <w:tab/>
      </w:r>
      <w:r w:rsidR="005426FB">
        <w:t xml:space="preserve">Příkazce </w:t>
      </w:r>
      <w:r w:rsidR="00B57B08">
        <w:rPr>
          <w:rFonts w:ascii="Calibri" w:eastAsia="Calibri" w:hAnsi="Calibri" w:cs="Calibri"/>
        </w:rPr>
        <w:t>uděluje</w:t>
      </w:r>
      <w:r w:rsidR="005426FB">
        <w:t xml:space="preserve"> příkazníkovi písemnou plnou moc, aby podle § 441 zákona č. 8</w:t>
      </w:r>
      <w:r w:rsidR="005426FB">
        <w:rPr>
          <w:rFonts w:ascii="Calibri" w:eastAsia="Calibri" w:hAnsi="Calibri" w:cs="Calibri"/>
        </w:rPr>
        <w:t xml:space="preserve">9/2012 Sb. </w:t>
      </w:r>
      <w:r w:rsidR="005426FB">
        <w:t>(občanský zákoník) mohl jednat ve vztahu ke třetím osobám</w:t>
      </w:r>
      <w:r w:rsidR="005426FB">
        <w:rPr>
          <w:rFonts w:ascii="Calibri" w:eastAsia="Calibri" w:hAnsi="Calibri" w:cs="Calibri"/>
        </w:rPr>
        <w:t xml:space="preserve"> </w:t>
      </w:r>
      <w:r w:rsidR="005426FB">
        <w:t xml:space="preserve">při zabezpečování činnosti </w:t>
      </w:r>
      <w:r w:rsidR="005426FB">
        <w:rPr>
          <w:rFonts w:ascii="Calibri" w:eastAsia="Calibri" w:hAnsi="Calibri" w:cs="Calibri"/>
        </w:rPr>
        <w:t xml:space="preserve">v </w:t>
      </w:r>
      <w:r w:rsidR="005426FB">
        <w:t>rozsahu této smlouvy jako jeho zástupce.</w:t>
      </w:r>
      <w:r w:rsidR="005426FB">
        <w:rPr>
          <w:rFonts w:ascii="Calibri" w:eastAsia="Calibri" w:hAnsi="Calibri" w:cs="Calibri"/>
        </w:rPr>
        <w:t xml:space="preserve"> </w:t>
      </w:r>
      <w:r w:rsidR="005426FB">
        <w:t>Platnost této plné moci</w:t>
      </w:r>
      <w:r w:rsidR="005426FB">
        <w:rPr>
          <w:rFonts w:ascii="Calibri" w:eastAsia="Calibri" w:hAnsi="Calibri" w:cs="Calibri"/>
        </w:rPr>
        <w:t xml:space="preserve"> </w:t>
      </w:r>
      <w:r w:rsidR="005426FB">
        <w:t xml:space="preserve">skončí </w:t>
      </w:r>
      <w:r>
        <w:t>ukončením zadávacího řízení na zpracování projektové dokumentace, tj. dnem podpisu smlouvy na zpracování projektové dokumentace mezi příkazcem a vybraným dodavatelem.</w:t>
      </w:r>
      <w:r w:rsidR="005426FB">
        <w:rPr>
          <w:rFonts w:ascii="Calibri" w:eastAsia="Calibri" w:hAnsi="Calibri" w:cs="Calibri"/>
        </w:rPr>
        <w:t xml:space="preserve"> </w:t>
      </w:r>
    </w:p>
    <w:p w14:paraId="2D139CC6" w14:textId="39B97643" w:rsidR="00A67F95" w:rsidRPr="00A67F95" w:rsidRDefault="00A67F95" w:rsidP="00A67F95">
      <w:pPr>
        <w:spacing w:after="0"/>
        <w:ind w:left="551" w:hanging="566"/>
        <w:jc w:val="both"/>
      </w:pPr>
      <w:r>
        <w:t>6.2.</w:t>
      </w:r>
      <w:r>
        <w:tab/>
      </w:r>
      <w:r w:rsidRPr="00A67F95">
        <w:t>Příkazník není oprávněn činit jménem příkazce rozhodnutí ve věcech:</w:t>
      </w:r>
    </w:p>
    <w:p w14:paraId="6472269A" w14:textId="3A3EB934" w:rsidR="00A67F95" w:rsidRDefault="00A67F95" w:rsidP="00A67F95">
      <w:pPr>
        <w:numPr>
          <w:ilvl w:val="0"/>
          <w:numId w:val="18"/>
        </w:numPr>
        <w:tabs>
          <w:tab w:val="clear" w:pos="720"/>
          <w:tab w:val="num" w:pos="426"/>
          <w:tab w:val="num" w:pos="840"/>
        </w:tabs>
        <w:spacing w:after="0" w:line="240" w:lineRule="auto"/>
        <w:ind w:left="840" w:hanging="218"/>
        <w:jc w:val="both"/>
        <w:rPr>
          <w:rFonts w:cs="Arial"/>
        </w:rPr>
      </w:pPr>
      <w:r>
        <w:rPr>
          <w:rFonts w:cs="Arial"/>
        </w:rPr>
        <w:t>vyřízení námitek,</w:t>
      </w:r>
    </w:p>
    <w:p w14:paraId="0A3FD783" w14:textId="1353E306" w:rsidR="00A67F95" w:rsidRDefault="00A67F95" w:rsidP="00A67F95">
      <w:pPr>
        <w:numPr>
          <w:ilvl w:val="0"/>
          <w:numId w:val="18"/>
        </w:numPr>
        <w:tabs>
          <w:tab w:val="clear" w:pos="720"/>
          <w:tab w:val="num" w:pos="426"/>
          <w:tab w:val="num" w:pos="840"/>
        </w:tabs>
        <w:spacing w:after="0" w:line="240" w:lineRule="auto"/>
        <w:ind w:left="840" w:hanging="218"/>
        <w:jc w:val="both"/>
        <w:rPr>
          <w:rFonts w:cs="Arial"/>
        </w:rPr>
      </w:pPr>
      <w:r>
        <w:rPr>
          <w:rFonts w:cs="Arial"/>
        </w:rPr>
        <w:t>vyloučení účastníka zadávacího řízení z účasti v soutěži o návrh či v zadávacím řízení,</w:t>
      </w:r>
    </w:p>
    <w:p w14:paraId="4E3B6FD7" w14:textId="14391C92" w:rsidR="00A67F95" w:rsidRDefault="00A67F95" w:rsidP="00A67F95">
      <w:pPr>
        <w:numPr>
          <w:ilvl w:val="0"/>
          <w:numId w:val="18"/>
        </w:numPr>
        <w:tabs>
          <w:tab w:val="clear" w:pos="720"/>
          <w:tab w:val="num" w:pos="426"/>
          <w:tab w:val="num" w:pos="840"/>
        </w:tabs>
        <w:spacing w:after="0" w:line="240" w:lineRule="auto"/>
        <w:ind w:left="840" w:hanging="218"/>
        <w:jc w:val="both"/>
        <w:rPr>
          <w:rFonts w:cs="Arial"/>
        </w:rPr>
      </w:pPr>
      <w:r>
        <w:rPr>
          <w:rFonts w:cs="Arial"/>
        </w:rPr>
        <w:t>zrušení soutěže o návrh či zadávacího řízení,</w:t>
      </w:r>
    </w:p>
    <w:p w14:paraId="593E6E3C" w14:textId="6E09DA23" w:rsidR="00A67F95" w:rsidRDefault="00A67F95" w:rsidP="00A67F95">
      <w:pPr>
        <w:numPr>
          <w:ilvl w:val="0"/>
          <w:numId w:val="18"/>
        </w:numPr>
        <w:tabs>
          <w:tab w:val="clear" w:pos="720"/>
          <w:tab w:val="num" w:pos="426"/>
          <w:tab w:val="num" w:pos="840"/>
        </w:tabs>
        <w:spacing w:line="240" w:lineRule="auto"/>
        <w:ind w:left="839" w:hanging="215"/>
        <w:jc w:val="both"/>
        <w:rPr>
          <w:rFonts w:cs="Arial"/>
        </w:rPr>
      </w:pPr>
      <w:r w:rsidRPr="00B02EB3">
        <w:rPr>
          <w:rFonts w:cs="Arial"/>
        </w:rPr>
        <w:t xml:space="preserve">výběru </w:t>
      </w:r>
      <w:r>
        <w:rPr>
          <w:rFonts w:cs="Arial"/>
        </w:rPr>
        <w:t>dodavatele</w:t>
      </w:r>
      <w:r w:rsidRPr="00B02EB3">
        <w:rPr>
          <w:rFonts w:cs="Arial"/>
        </w:rPr>
        <w:t xml:space="preserve"> a uzavř</w:t>
      </w:r>
      <w:r>
        <w:rPr>
          <w:rFonts w:cs="Arial"/>
        </w:rPr>
        <w:t>ení smlouvy s vybraným dodavatelem.</w:t>
      </w:r>
    </w:p>
    <w:p w14:paraId="4509E1CC" w14:textId="72BA0E7B" w:rsidR="005426FB" w:rsidRDefault="00A67F95" w:rsidP="00A67F95">
      <w:pPr>
        <w:spacing w:after="0"/>
        <w:ind w:left="551" w:hanging="566"/>
        <w:jc w:val="both"/>
      </w:pPr>
      <w:r>
        <w:t>6.3.</w:t>
      </w:r>
      <w:r>
        <w:tab/>
      </w:r>
      <w:r w:rsidR="005426FB">
        <w:t>Příkazník bez písemného souhlasu příkazce nesmí</w:t>
      </w:r>
      <w:r w:rsidR="005426FB">
        <w:rPr>
          <w:rFonts w:ascii="Calibri" w:eastAsia="Calibri" w:hAnsi="Calibri" w:cs="Calibri"/>
        </w:rPr>
        <w:t xml:space="preserve"> </w:t>
      </w:r>
      <w:r w:rsidR="005426FB">
        <w:t>dále zmocnit či pověřit činnost</w:t>
      </w:r>
      <w:r w:rsidR="005426FB">
        <w:rPr>
          <w:rFonts w:ascii="Calibri" w:eastAsia="Calibri" w:hAnsi="Calibri" w:cs="Calibri"/>
        </w:rPr>
        <w:t xml:space="preserve">mi dle </w:t>
      </w:r>
      <w:r w:rsidR="005426FB">
        <w:t xml:space="preserve">této smlouvy </w:t>
      </w:r>
      <w:r w:rsidR="005426FB">
        <w:rPr>
          <w:rFonts w:ascii="Calibri" w:eastAsia="Calibri" w:hAnsi="Calibri" w:cs="Calibri"/>
        </w:rPr>
        <w:t xml:space="preserve">jinou osobu. </w:t>
      </w:r>
    </w:p>
    <w:p w14:paraId="0F947A22" w14:textId="77777777" w:rsidR="00B57B08" w:rsidRDefault="00B57B08" w:rsidP="00A67F95">
      <w:pPr>
        <w:spacing w:after="0"/>
        <w:ind w:left="551" w:hanging="566"/>
        <w:jc w:val="both"/>
      </w:pPr>
    </w:p>
    <w:p w14:paraId="4C5E50F0" w14:textId="0C83669C" w:rsidR="005426FB" w:rsidRPr="00153849" w:rsidRDefault="00153849" w:rsidP="001538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Calibri" w:hAnsi="Calibri" w:cs="Calibri"/>
          <w:b/>
          <w:color w:val="4472C4" w:themeColor="accent5"/>
        </w:rPr>
      </w:pPr>
      <w:r>
        <w:rPr>
          <w:rFonts w:ascii="Calibri" w:eastAsia="Calibri" w:hAnsi="Calibri" w:cs="Calibri"/>
          <w:b/>
          <w:color w:val="4472C4" w:themeColor="accent5"/>
        </w:rPr>
        <w:t xml:space="preserve">VII. </w:t>
      </w:r>
      <w:r w:rsidR="00082C1F" w:rsidRPr="00153849">
        <w:rPr>
          <w:rFonts w:ascii="Calibri" w:eastAsia="Calibri" w:hAnsi="Calibri" w:cs="Calibri"/>
          <w:b/>
          <w:color w:val="4472C4" w:themeColor="accent5"/>
        </w:rPr>
        <w:t xml:space="preserve">SANKČNÍ OPATŘENÍ </w:t>
      </w:r>
    </w:p>
    <w:p w14:paraId="0F97714A" w14:textId="77777777" w:rsidR="00153849" w:rsidRDefault="00153849" w:rsidP="00A67F95">
      <w:pPr>
        <w:spacing w:after="0"/>
      </w:pPr>
    </w:p>
    <w:p w14:paraId="030EEE28" w14:textId="30322A8F" w:rsidR="005426FB" w:rsidRDefault="00402D83" w:rsidP="00B57B08">
      <w:pPr>
        <w:ind w:left="551" w:hanging="566"/>
        <w:jc w:val="both"/>
      </w:pPr>
      <w:r>
        <w:t>7</w:t>
      </w:r>
      <w:r w:rsidR="005426FB" w:rsidRPr="00B57B08">
        <w:t>.</w:t>
      </w:r>
      <w:r w:rsidR="00406A68">
        <w:t>1</w:t>
      </w:r>
      <w:r w:rsidR="00B57B08">
        <w:tab/>
      </w:r>
      <w:r w:rsidR="005426FB">
        <w:t>V případě prodlení příkazce s úhradou řádně vystavených fa</w:t>
      </w:r>
      <w:r w:rsidR="005426FB" w:rsidRPr="00B57B08">
        <w:t xml:space="preserve">ktur je tento povinen </w:t>
      </w:r>
      <w:r w:rsidR="005426FB">
        <w:t>zaplatit příkazníkovi na jeho výzvu smluvní úrok z prodlení ve výši 0,05</w:t>
      </w:r>
      <w:r w:rsidR="00E30BD8">
        <w:t xml:space="preserve"> </w:t>
      </w:r>
      <w:r w:rsidR="005426FB">
        <w:t>% z</w:t>
      </w:r>
      <w:r w:rsidR="005426FB" w:rsidRPr="00B57B08">
        <w:t xml:space="preserve"> </w:t>
      </w:r>
      <w:r w:rsidR="005426FB">
        <w:t>dlužné částky za každý den prodlení.</w:t>
      </w:r>
      <w:r w:rsidR="005426FB" w:rsidRPr="00B57B08">
        <w:t xml:space="preserve"> </w:t>
      </w:r>
    </w:p>
    <w:p w14:paraId="21818611" w14:textId="3D1DF843" w:rsidR="00BE539C" w:rsidRDefault="00402D83" w:rsidP="00BE539C">
      <w:pPr>
        <w:ind w:left="551" w:hanging="566"/>
        <w:jc w:val="both"/>
      </w:pPr>
      <w:r>
        <w:t>7</w:t>
      </w:r>
      <w:r w:rsidR="001D69D5">
        <w:t>.2</w:t>
      </w:r>
      <w:r w:rsidR="00BE539C">
        <w:t xml:space="preserve"> </w:t>
      </w:r>
      <w:r w:rsidR="00BE539C">
        <w:tab/>
        <w:t>P</w:t>
      </w:r>
      <w:r w:rsidR="00BE539C" w:rsidRPr="00BE539C">
        <w:t>říkazník je povinen si při plnění povinností z této smlouvy vyplývajících počínat tak, aby v</w:t>
      </w:r>
      <w:r>
        <w:t xml:space="preserve"> </w:t>
      </w:r>
      <w:r w:rsidR="00BE539C" w:rsidRPr="00BE539C">
        <w:t>rámci své činnosti nezpůsobil příkazci újmu. Zejména je příkazník povinen dodržovat platné</w:t>
      </w:r>
      <w:r>
        <w:t xml:space="preserve"> </w:t>
      </w:r>
      <w:r w:rsidR="00BE539C" w:rsidRPr="00BE539C">
        <w:t>právní předpisy včetně Z</w:t>
      </w:r>
      <w:r>
        <w:t>Z</w:t>
      </w:r>
      <w:r w:rsidR="00BE539C" w:rsidRPr="00BE539C">
        <w:t>VZ</w:t>
      </w:r>
      <w:r w:rsidR="004628A8">
        <w:t xml:space="preserve"> a soutěžního řádu ČKA</w:t>
      </w:r>
      <w:r w:rsidR="00BE539C" w:rsidRPr="00BE539C">
        <w:t>. Příkazník se zavazuje nahradit příkazci způsobenou újmu, a to nejpozději do 30 dnů ode dne,</w:t>
      </w:r>
      <w:r>
        <w:t xml:space="preserve"> </w:t>
      </w:r>
      <w:r w:rsidR="00BE539C" w:rsidRPr="00BE539C">
        <w:t>kdy bude kontaktní osobou příkazce o vzniklé újmě, resp. škodě a její výši prokazatelně informován.</w:t>
      </w:r>
    </w:p>
    <w:p w14:paraId="7F5DA435" w14:textId="77D4FE2D" w:rsidR="00402D83" w:rsidRPr="00BE539C" w:rsidRDefault="00402D83" w:rsidP="00BE539C">
      <w:pPr>
        <w:ind w:left="551" w:hanging="566"/>
        <w:jc w:val="both"/>
      </w:pPr>
      <w:r>
        <w:t>7.3</w:t>
      </w:r>
      <w:r>
        <w:tab/>
        <w:t>Pro odstranění všech pochybností se za újmu příkazce považuje i újma spočívající v úhradách případných pokut či úhrad nákladů řízení před ÚOHS.</w:t>
      </w:r>
    </w:p>
    <w:p w14:paraId="367EBD38" w14:textId="5A7E8DCF" w:rsidR="005426FB" w:rsidRDefault="00402D83" w:rsidP="00B57B08">
      <w:pPr>
        <w:ind w:left="551" w:hanging="566"/>
        <w:jc w:val="both"/>
      </w:pPr>
      <w:r>
        <w:t>7</w:t>
      </w:r>
      <w:r w:rsidR="005426FB" w:rsidRPr="00B57B08">
        <w:t>.</w:t>
      </w:r>
      <w:r>
        <w:t>4</w:t>
      </w:r>
      <w:r w:rsidR="00B57B08">
        <w:tab/>
      </w:r>
      <w:r w:rsidR="005426FB">
        <w:t xml:space="preserve">Příkazník neodpovídá za vady, které vznikly v důsledku plnění vadných </w:t>
      </w:r>
      <w:r w:rsidR="004628A8">
        <w:t>pokynů či podkladů</w:t>
      </w:r>
      <w:r w:rsidR="005426FB">
        <w:t xml:space="preserve"> příkazce a dále za vady, kterým nebylo možno, ani při vynaložení </w:t>
      </w:r>
      <w:r w:rsidR="004628A8">
        <w:t>přiměřeného</w:t>
      </w:r>
      <w:r w:rsidR="005426FB">
        <w:t xml:space="preserve"> úsilí, které lze od něho požadovat, zabránit.</w:t>
      </w:r>
      <w:r w:rsidR="005426FB" w:rsidRPr="00B57B08">
        <w:t xml:space="preserve"> </w:t>
      </w:r>
    </w:p>
    <w:p w14:paraId="05A40190" w14:textId="654C5E6B" w:rsidR="005426FB" w:rsidRDefault="00402D83" w:rsidP="00A67F95">
      <w:pPr>
        <w:spacing w:after="0"/>
        <w:ind w:left="551" w:hanging="566"/>
        <w:jc w:val="both"/>
      </w:pPr>
      <w:r>
        <w:t>7</w:t>
      </w:r>
      <w:r w:rsidR="005426FB" w:rsidRPr="00B57B08">
        <w:t>.</w:t>
      </w:r>
      <w:r>
        <w:t>5</w:t>
      </w:r>
      <w:r w:rsidR="005426FB" w:rsidRPr="00B57B08">
        <w:t xml:space="preserve"> </w:t>
      </w:r>
      <w:r w:rsidR="00F32D9E">
        <w:tab/>
      </w:r>
      <w:r w:rsidR="005426FB">
        <w:t>Splatnost všech smluvních pokut, na které vznikne smluvní straně nárok dle této smlouvy, činí 30 kalendářních dnů od doručení výzvy k zaplacení.</w:t>
      </w:r>
      <w:r w:rsidR="005426FB" w:rsidRPr="00B57B08">
        <w:t xml:space="preserve"> </w:t>
      </w:r>
    </w:p>
    <w:p w14:paraId="648CE0F2" w14:textId="77777777" w:rsidR="00F32D9E" w:rsidRDefault="00F32D9E" w:rsidP="00A67F95">
      <w:pPr>
        <w:spacing w:after="0"/>
      </w:pPr>
    </w:p>
    <w:p w14:paraId="3E5CEC45" w14:textId="77777777" w:rsidR="00B6779F" w:rsidRDefault="00B6779F" w:rsidP="00A67F95">
      <w:pPr>
        <w:spacing w:after="0"/>
      </w:pPr>
    </w:p>
    <w:p w14:paraId="05FC33D7" w14:textId="77777777" w:rsidR="00B6779F" w:rsidRDefault="00B6779F" w:rsidP="00A67F95">
      <w:pPr>
        <w:spacing w:after="0"/>
      </w:pPr>
    </w:p>
    <w:p w14:paraId="17C50702" w14:textId="77777777" w:rsidR="00B6779F" w:rsidRDefault="00B6779F" w:rsidP="00A67F95">
      <w:pPr>
        <w:spacing w:after="0"/>
      </w:pPr>
    </w:p>
    <w:p w14:paraId="7FDCAF46" w14:textId="1D9CAEFD" w:rsidR="005426FB" w:rsidRPr="00153849" w:rsidRDefault="00153849" w:rsidP="001538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Calibri" w:hAnsi="Calibri" w:cs="Calibri"/>
          <w:b/>
          <w:color w:val="4472C4" w:themeColor="accent5"/>
        </w:rPr>
      </w:pPr>
      <w:r>
        <w:rPr>
          <w:rFonts w:ascii="Calibri" w:eastAsia="Calibri" w:hAnsi="Calibri" w:cs="Calibri"/>
          <w:b/>
          <w:color w:val="4472C4" w:themeColor="accent5"/>
        </w:rPr>
        <w:lastRenderedPageBreak/>
        <w:t xml:space="preserve">VIII. </w:t>
      </w:r>
      <w:r w:rsidR="00082C1F" w:rsidRPr="00153849">
        <w:rPr>
          <w:rFonts w:ascii="Calibri" w:eastAsia="Calibri" w:hAnsi="Calibri" w:cs="Calibri"/>
          <w:b/>
          <w:color w:val="4472C4" w:themeColor="accent5"/>
        </w:rPr>
        <w:t xml:space="preserve">OSTATNÍ UJEDNÁNÍ </w:t>
      </w:r>
    </w:p>
    <w:p w14:paraId="42DDEF1F" w14:textId="77777777" w:rsidR="00153849" w:rsidRDefault="00153849" w:rsidP="00A67F95">
      <w:pPr>
        <w:spacing w:after="0"/>
      </w:pPr>
    </w:p>
    <w:p w14:paraId="503D18F3" w14:textId="28042A77" w:rsidR="005426FB" w:rsidRDefault="00402D83" w:rsidP="00406A68">
      <w:pPr>
        <w:ind w:left="551" w:hanging="566"/>
        <w:jc w:val="both"/>
      </w:pPr>
      <w:r>
        <w:t>8</w:t>
      </w:r>
      <w:r w:rsidR="005426FB" w:rsidRPr="00406A68">
        <w:t>.1</w:t>
      </w:r>
      <w:r w:rsidR="00406A68">
        <w:tab/>
      </w:r>
      <w:r w:rsidR="005426FB">
        <w:t>Příkazník</w:t>
      </w:r>
      <w:r w:rsidR="005426FB" w:rsidRPr="00406A68">
        <w:t xml:space="preserve"> se zavazuje </w:t>
      </w:r>
      <w:r w:rsidR="005426FB">
        <w:t xml:space="preserve">průběžně informovat příkazce a jím pověřeného zástupce </w:t>
      </w:r>
      <w:r w:rsidR="005426FB" w:rsidRPr="00406A68">
        <w:t xml:space="preserve">o postupu </w:t>
      </w:r>
      <w:r w:rsidR="005426FB">
        <w:t>plnění smlouvy a o všech okolnostech, které by mohly ovlivnit plnění dle této smlouvy</w:t>
      </w:r>
      <w:r w:rsidR="005426FB" w:rsidRPr="00406A68">
        <w:t xml:space="preserve">.  </w:t>
      </w:r>
    </w:p>
    <w:p w14:paraId="52F2FA51" w14:textId="51491033" w:rsidR="005426FB" w:rsidRDefault="00402D83" w:rsidP="00406A68">
      <w:pPr>
        <w:ind w:left="551" w:hanging="566"/>
        <w:jc w:val="both"/>
      </w:pPr>
      <w:r>
        <w:t>8</w:t>
      </w:r>
      <w:r w:rsidR="005426FB" w:rsidRPr="00406A68">
        <w:t>.2</w:t>
      </w:r>
      <w:r w:rsidR="00406A68">
        <w:tab/>
      </w:r>
      <w:r w:rsidR="005426FB">
        <w:t xml:space="preserve">Příkazník </w:t>
      </w:r>
      <w:r w:rsidR="005426FB" w:rsidRPr="00406A68">
        <w:t xml:space="preserve">se zavazuje </w:t>
      </w:r>
      <w:r w:rsidR="005426FB">
        <w:t xml:space="preserve">při zabezpečování činnosti podle čl. II této smlouvy postupovat </w:t>
      </w:r>
      <w:r w:rsidR="005426FB" w:rsidRPr="00406A68">
        <w:t xml:space="preserve">s </w:t>
      </w:r>
      <w:r w:rsidR="005426FB">
        <w:t xml:space="preserve">veškerou odbornou péčí. </w:t>
      </w:r>
    </w:p>
    <w:p w14:paraId="3486B90E" w14:textId="1C75D237" w:rsidR="005426FB" w:rsidRDefault="00402D83" w:rsidP="00406A68">
      <w:pPr>
        <w:ind w:left="551" w:hanging="566"/>
        <w:jc w:val="both"/>
      </w:pPr>
      <w:r>
        <w:t>8</w:t>
      </w:r>
      <w:r w:rsidR="005426FB" w:rsidRPr="00406A68">
        <w:t>.3</w:t>
      </w:r>
      <w:r w:rsidR="00406A68">
        <w:tab/>
      </w:r>
      <w:r w:rsidR="00E30BD8">
        <w:t>Př</w:t>
      </w:r>
      <w:r w:rsidR="005426FB">
        <w:t xml:space="preserve">íkazce se zavazuje vytvořit podmínky pro to, aby příkazník mohl činnosti </w:t>
      </w:r>
      <w:r>
        <w:t xml:space="preserve">sjednané dle </w:t>
      </w:r>
      <w:r w:rsidR="005426FB">
        <w:t>tét</w:t>
      </w:r>
      <w:r w:rsidR="005426FB" w:rsidRPr="00406A68">
        <w:t xml:space="preserve">o smlouvy plnit </w:t>
      </w:r>
      <w:r w:rsidR="005426FB">
        <w:t>vč</w:t>
      </w:r>
      <w:r w:rsidR="005426FB" w:rsidRPr="00406A68">
        <w:t xml:space="preserve">as. </w:t>
      </w:r>
    </w:p>
    <w:p w14:paraId="2F761352" w14:textId="1D7A80AD" w:rsidR="005426FB" w:rsidRDefault="00402D83" w:rsidP="00406A68">
      <w:pPr>
        <w:ind w:left="551" w:hanging="566"/>
        <w:jc w:val="both"/>
      </w:pPr>
      <w:r>
        <w:t>8</w:t>
      </w:r>
      <w:r w:rsidR="005426FB" w:rsidRPr="00406A68">
        <w:t>.</w:t>
      </w:r>
      <w:r>
        <w:t>4</w:t>
      </w:r>
      <w:r w:rsidR="00406A68">
        <w:tab/>
      </w:r>
      <w:r w:rsidR="005426FB" w:rsidRPr="00406A68">
        <w:t>P</w:t>
      </w:r>
      <w:r w:rsidR="005426FB">
        <w:t xml:space="preserve">říkazník </w:t>
      </w:r>
      <w:r>
        <w:t xml:space="preserve">prohlašuje, že není ve střetu zájmů ve smyslu § 44 ZZVZ. Příkazník </w:t>
      </w:r>
      <w:r w:rsidR="005426FB">
        <w:t xml:space="preserve">je povinen oznámit příkazci, že se dostal do střetu zájmů ve smyslu § 44 ZZVZ, a to neprodleně po zjištění této skutečnosti. Příkazník je povinen oznámit příkazci </w:t>
      </w:r>
      <w:r w:rsidR="005426FB" w:rsidRPr="00406A68">
        <w:t xml:space="preserve">i </w:t>
      </w:r>
      <w:r w:rsidR="005426FB">
        <w:t>veškeré informace, které mohou vyvolávat pochybnosti o tom,</w:t>
      </w:r>
      <w:r w:rsidR="005426FB" w:rsidRPr="00406A68">
        <w:t xml:space="preserve"> </w:t>
      </w:r>
      <w:r w:rsidR="005426FB">
        <w:t>zda je či není ve</w:t>
      </w:r>
      <w:r w:rsidR="005426FB" w:rsidRPr="00406A68">
        <w:t xml:space="preserve"> </w:t>
      </w:r>
      <w:r w:rsidR="005426FB">
        <w:t xml:space="preserve">střetu zájmů. Stejné povinnosti platí i ve vztahu ke všem osobám, které budou vykonávat jednotlivé činnosti dle této smlouvy při zastupování příkazníka </w:t>
      </w:r>
      <w:r w:rsidR="005426FB" w:rsidRPr="00406A68">
        <w:t xml:space="preserve">jako zadavatele. </w:t>
      </w:r>
    </w:p>
    <w:p w14:paraId="5FD00455" w14:textId="211DBF36" w:rsidR="005426FB" w:rsidRDefault="00402D83" w:rsidP="00406A68">
      <w:pPr>
        <w:ind w:left="551" w:hanging="566"/>
        <w:jc w:val="both"/>
      </w:pPr>
      <w:r>
        <w:t>8</w:t>
      </w:r>
      <w:r w:rsidR="005426FB" w:rsidRPr="00406A68">
        <w:t>.</w:t>
      </w:r>
      <w:r>
        <w:t>5</w:t>
      </w:r>
      <w:r w:rsidR="00406A68">
        <w:tab/>
      </w:r>
      <w:r w:rsidR="005426FB">
        <w:t>Příkazce může kdykoliv pozastavit činnost příkazníka či odejmout dle</w:t>
      </w:r>
      <w:r w:rsidR="005426FB" w:rsidRPr="00406A68">
        <w:t xml:space="preserve"> </w:t>
      </w:r>
      <w:r w:rsidR="005426FB">
        <w:t xml:space="preserve">svého uvážení </w:t>
      </w:r>
      <w:r w:rsidR="005426FB" w:rsidRPr="00406A68">
        <w:t>zmo</w:t>
      </w:r>
      <w:r w:rsidR="005426FB">
        <w:t>cnění k</w:t>
      </w:r>
      <w:r w:rsidR="005426FB" w:rsidRPr="00406A68">
        <w:t xml:space="preserve"> </w:t>
      </w:r>
      <w:r w:rsidR="005426FB">
        <w:t>výkonu činností příkazníka a plné moci.</w:t>
      </w:r>
      <w:r w:rsidR="005426FB" w:rsidRPr="00406A68">
        <w:t xml:space="preserve"> </w:t>
      </w:r>
    </w:p>
    <w:p w14:paraId="4A431F06" w14:textId="50E94C37" w:rsidR="005426FB" w:rsidRDefault="00402D83" w:rsidP="00406A68">
      <w:pPr>
        <w:ind w:left="551" w:hanging="566"/>
        <w:jc w:val="both"/>
      </w:pPr>
      <w:r>
        <w:t>8</w:t>
      </w:r>
      <w:r w:rsidR="005426FB" w:rsidRPr="00406A68">
        <w:t>.</w:t>
      </w:r>
      <w:r>
        <w:t>6</w:t>
      </w:r>
      <w:r w:rsidR="005426FB" w:rsidRPr="00406A68">
        <w:t xml:space="preserve"> </w:t>
      </w:r>
      <w:r w:rsidR="00406A68">
        <w:tab/>
        <w:t>Vz</w:t>
      </w:r>
      <w:r w:rsidR="005426FB">
        <w:t>tahy, neupravené touto smlouvou</w:t>
      </w:r>
      <w:r w:rsidR="005426FB" w:rsidRPr="00406A68">
        <w:t xml:space="preserve">, </w:t>
      </w:r>
      <w:r w:rsidR="005426FB">
        <w:t>se řídí ustanoveními zákona č. 89/2012</w:t>
      </w:r>
      <w:r w:rsidR="005426FB" w:rsidRPr="00406A68">
        <w:t xml:space="preserve"> </w:t>
      </w:r>
      <w:r w:rsidR="005426FB">
        <w:t>Sb. (občanský zákoník) a souvisejícími právními předpisy.</w:t>
      </w:r>
      <w:r w:rsidR="005426FB" w:rsidRPr="00406A68">
        <w:t xml:space="preserve"> </w:t>
      </w:r>
    </w:p>
    <w:p w14:paraId="0C0A0379" w14:textId="33A36D86" w:rsidR="005426FB" w:rsidRDefault="005426FB" w:rsidP="00A67F95">
      <w:pPr>
        <w:spacing w:after="0"/>
        <w:ind w:left="551" w:hanging="566"/>
        <w:jc w:val="both"/>
      </w:pPr>
      <w:r w:rsidRPr="00406A68">
        <w:t>8.</w:t>
      </w:r>
      <w:r w:rsidR="00402D83">
        <w:t>7</w:t>
      </w:r>
      <w:r w:rsidR="00406A68">
        <w:tab/>
      </w:r>
      <w:r>
        <w:t>Příkazník si je vědom, že je ve smyslu ustanovení § 2 písm. e) zákona č. 32</w:t>
      </w:r>
      <w:r w:rsidRPr="00406A68">
        <w:t xml:space="preserve">0/2001 Sb., </w:t>
      </w:r>
      <w:r>
        <w:t>o finanční kontrole ve veřejné správě a o změně některých zákonů, ve znění pozdějších předpisů, povinen spolupůsobit při výkonu finanční kontroly.</w:t>
      </w:r>
      <w:r w:rsidRPr="00406A68">
        <w:t xml:space="preserve"> </w:t>
      </w:r>
    </w:p>
    <w:p w14:paraId="4A7D1459" w14:textId="77777777" w:rsidR="00082C1F" w:rsidRDefault="00082C1F" w:rsidP="00A67F95">
      <w:pPr>
        <w:spacing w:after="0"/>
      </w:pPr>
    </w:p>
    <w:p w14:paraId="31A413FE" w14:textId="655AEC94" w:rsidR="005426FB" w:rsidRPr="00153849" w:rsidRDefault="00402D83" w:rsidP="001538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Calibri" w:hAnsi="Calibri" w:cs="Calibri"/>
          <w:b/>
          <w:color w:val="4472C4" w:themeColor="accent5"/>
        </w:rPr>
      </w:pPr>
      <w:r w:rsidRPr="00153849">
        <w:rPr>
          <w:rFonts w:ascii="Calibri" w:eastAsia="Calibri" w:hAnsi="Calibri" w:cs="Calibri"/>
          <w:b/>
          <w:color w:val="4472C4" w:themeColor="accent5"/>
        </w:rPr>
        <w:t>I</w:t>
      </w:r>
      <w:r w:rsidR="005426FB" w:rsidRPr="00153849">
        <w:rPr>
          <w:rFonts w:ascii="Calibri" w:eastAsia="Calibri" w:hAnsi="Calibri" w:cs="Calibri"/>
          <w:b/>
          <w:color w:val="4472C4" w:themeColor="accent5"/>
        </w:rPr>
        <w:t xml:space="preserve">X. </w:t>
      </w:r>
      <w:r w:rsidR="00082C1F" w:rsidRPr="00153849">
        <w:rPr>
          <w:rFonts w:ascii="Calibri" w:eastAsia="Calibri" w:hAnsi="Calibri" w:cs="Calibri"/>
          <w:b/>
          <w:color w:val="4472C4" w:themeColor="accent5"/>
        </w:rPr>
        <w:t xml:space="preserve">UKONČENÍ SMLUVNÍHO VZTAHU </w:t>
      </w:r>
    </w:p>
    <w:p w14:paraId="42D93A00" w14:textId="77777777" w:rsidR="00153849" w:rsidRDefault="00153849" w:rsidP="00A67F95">
      <w:pPr>
        <w:spacing w:after="0"/>
      </w:pPr>
    </w:p>
    <w:p w14:paraId="7E9FB4DC" w14:textId="1EF1F1E2" w:rsidR="005426FB" w:rsidRDefault="00402D83" w:rsidP="00D56E75">
      <w:pPr>
        <w:ind w:left="551" w:hanging="566"/>
        <w:jc w:val="both"/>
      </w:pPr>
      <w:r>
        <w:t>9</w:t>
      </w:r>
      <w:r w:rsidR="005426FB" w:rsidRPr="00D56E75">
        <w:t>.1</w:t>
      </w:r>
      <w:r w:rsidR="00D56E75">
        <w:tab/>
      </w:r>
      <w:r w:rsidR="005426FB">
        <w:t>Smlouvu lze kdykoliv ukončit písemnou dohodou smluvních stran.</w:t>
      </w:r>
      <w:r w:rsidR="005426FB" w:rsidRPr="00D56E75">
        <w:t xml:space="preserve"> </w:t>
      </w:r>
    </w:p>
    <w:p w14:paraId="4FEA67F6" w14:textId="43CC225B" w:rsidR="005426FB" w:rsidRDefault="00402D83" w:rsidP="00D56E75">
      <w:pPr>
        <w:ind w:left="551" w:hanging="566"/>
        <w:jc w:val="both"/>
      </w:pPr>
      <w:r>
        <w:t>9</w:t>
      </w:r>
      <w:r w:rsidR="005426FB" w:rsidRPr="00D56E75">
        <w:t>.2</w:t>
      </w:r>
      <w:r w:rsidR="00D56E75">
        <w:tab/>
      </w:r>
      <w:r w:rsidR="005426FB">
        <w:t xml:space="preserve">Příkazce je oprávněn </w:t>
      </w:r>
      <w:r w:rsidR="005426FB" w:rsidRPr="00D56E75">
        <w:t>s</w:t>
      </w:r>
      <w:r w:rsidR="005426FB">
        <w:t xml:space="preserve">mlouvu vypovědět písemnou výpovědí i bez udání důvodu, </w:t>
      </w:r>
      <w:r>
        <w:t>zejména v případě, kdy získá pochybnosti o odborných zkušenostech příkazníka</w:t>
      </w:r>
      <w:r w:rsidR="005426FB">
        <w:t xml:space="preserve">. Výpověď musí být písemná </w:t>
      </w:r>
      <w:r w:rsidR="005426FB" w:rsidRPr="00D56E75">
        <w:t xml:space="preserve">a </w:t>
      </w:r>
      <w:r w:rsidR="005426FB">
        <w:t>musí být doručena příkazníkovi</w:t>
      </w:r>
      <w:r w:rsidR="005426FB" w:rsidRPr="00D56E75">
        <w:t xml:space="preserve"> </w:t>
      </w:r>
      <w:r w:rsidR="005426FB">
        <w:t xml:space="preserve">14 dní před okamžikem ukončení příslušné dílčí části. </w:t>
      </w:r>
      <w:r w:rsidR="005426FB" w:rsidRPr="00D56E75">
        <w:t xml:space="preserve"> </w:t>
      </w:r>
    </w:p>
    <w:p w14:paraId="6EA334F0" w14:textId="01EE58FD" w:rsidR="005426FB" w:rsidRDefault="00402D83" w:rsidP="00D56E75">
      <w:pPr>
        <w:ind w:left="551" w:hanging="566"/>
        <w:jc w:val="both"/>
      </w:pPr>
      <w:r>
        <w:t>9</w:t>
      </w:r>
      <w:r w:rsidR="005426FB" w:rsidRPr="00D56E75">
        <w:t>.3</w:t>
      </w:r>
      <w:r w:rsidR="00D56E75">
        <w:tab/>
      </w:r>
      <w:r w:rsidR="005426FB">
        <w:t xml:space="preserve">Kterákoliv ze smluvních stran má právo odstoupit od </w:t>
      </w:r>
      <w:r w:rsidR="005426FB" w:rsidRPr="00D56E75">
        <w:t xml:space="preserve">smlouvy v souladu s </w:t>
      </w:r>
      <w:r w:rsidR="005426FB">
        <w:t>občanským zákoníkem, zejména dojde</w:t>
      </w:r>
      <w:r w:rsidR="005426FB" w:rsidRPr="00D56E75">
        <w:t>-</w:t>
      </w:r>
      <w:r w:rsidR="005426FB">
        <w:t>li druhou smluvní stranou k</w:t>
      </w:r>
      <w:r w:rsidR="005426FB" w:rsidRPr="00D56E75">
        <w:t xml:space="preserve"> </w:t>
      </w:r>
      <w:r w:rsidR="005426FB">
        <w:t xml:space="preserve">porušení </w:t>
      </w:r>
      <w:r w:rsidR="005426FB" w:rsidRPr="00D56E75">
        <w:t>s</w:t>
      </w:r>
      <w:r w:rsidR="005426FB">
        <w:t>mlouvy podstatným způsobem ve smyslu §</w:t>
      </w:r>
      <w:r w:rsidR="005426FB" w:rsidRPr="00D56E75">
        <w:t xml:space="preserve"> </w:t>
      </w:r>
      <w:r w:rsidR="005426FB">
        <w:t>2002 a násl. občanského zákoníku.</w:t>
      </w:r>
      <w:r w:rsidR="005426FB" w:rsidRPr="00D56E75">
        <w:t xml:space="preserve"> </w:t>
      </w:r>
    </w:p>
    <w:p w14:paraId="0632BC99" w14:textId="2EC4CA39" w:rsidR="005426FB" w:rsidRDefault="00402D83" w:rsidP="00D56E75">
      <w:pPr>
        <w:ind w:left="551" w:hanging="566"/>
        <w:jc w:val="both"/>
      </w:pPr>
      <w:r>
        <w:t>9</w:t>
      </w:r>
      <w:r w:rsidR="005426FB" w:rsidRPr="00D56E75">
        <w:t xml:space="preserve">.4 </w:t>
      </w:r>
      <w:r w:rsidR="005426FB" w:rsidRPr="00D56E75">
        <w:tab/>
      </w:r>
      <w:r w:rsidR="005426FB">
        <w:t xml:space="preserve">Za porušení </w:t>
      </w:r>
      <w:r w:rsidR="005426FB" w:rsidRPr="00D56E75">
        <w:t>smlouvy podstatn</w:t>
      </w:r>
      <w:r w:rsidR="005426FB">
        <w:t>ým způsobem ze str</w:t>
      </w:r>
      <w:r w:rsidR="005426FB" w:rsidRPr="00D56E75">
        <w:t xml:space="preserve">any </w:t>
      </w:r>
      <w:r w:rsidR="005426FB">
        <w:t>příkazníka se považuje zejména:</w:t>
      </w:r>
      <w:r w:rsidR="005426FB" w:rsidRPr="00D56E75">
        <w:t xml:space="preserve"> </w:t>
      </w:r>
    </w:p>
    <w:p w14:paraId="6379F227" w14:textId="77777777" w:rsidR="005426FB" w:rsidRDefault="005426FB" w:rsidP="005426FB">
      <w:pPr>
        <w:numPr>
          <w:ilvl w:val="0"/>
          <w:numId w:val="13"/>
        </w:numPr>
        <w:spacing w:after="127" w:line="250" w:lineRule="auto"/>
        <w:ind w:hanging="425"/>
        <w:jc w:val="both"/>
      </w:pPr>
      <w:r>
        <w:t>porušení povinnosti příkazníka</w:t>
      </w:r>
      <w:r>
        <w:rPr>
          <w:rFonts w:ascii="Calibri" w:eastAsia="Calibri" w:hAnsi="Calibri" w:cs="Calibri"/>
        </w:rPr>
        <w:t xml:space="preserve"> k </w:t>
      </w:r>
      <w:r>
        <w:t>ochraně důvěrných informací</w:t>
      </w:r>
      <w:r>
        <w:rPr>
          <w:rFonts w:ascii="Calibri" w:eastAsia="Calibri" w:hAnsi="Calibri" w:cs="Calibri"/>
        </w:rPr>
        <w:t xml:space="preserve">; </w:t>
      </w:r>
    </w:p>
    <w:p w14:paraId="584BA153" w14:textId="77777777" w:rsidR="005426FB" w:rsidRDefault="005426FB" w:rsidP="005426FB">
      <w:pPr>
        <w:numPr>
          <w:ilvl w:val="0"/>
          <w:numId w:val="13"/>
        </w:numPr>
        <w:spacing w:after="113" w:line="250" w:lineRule="auto"/>
        <w:ind w:hanging="425"/>
        <w:jc w:val="both"/>
      </w:pPr>
      <w:r>
        <w:t xml:space="preserve">porušení povinnosti příkazníka </w:t>
      </w:r>
      <w:r>
        <w:rPr>
          <w:rFonts w:ascii="Calibri" w:eastAsia="Calibri" w:hAnsi="Calibri" w:cs="Calibri"/>
        </w:rPr>
        <w:t xml:space="preserve">v </w:t>
      </w:r>
      <w:r>
        <w:t>souvislosti se zpracováním osobních údajů.</w:t>
      </w:r>
      <w:r>
        <w:rPr>
          <w:rFonts w:ascii="Calibri" w:eastAsia="Calibri" w:hAnsi="Calibri" w:cs="Calibri"/>
        </w:rPr>
        <w:t xml:space="preserve"> </w:t>
      </w:r>
    </w:p>
    <w:p w14:paraId="6878E137" w14:textId="4EE4B208" w:rsidR="005426FB" w:rsidRDefault="00402D83" w:rsidP="00D56E75">
      <w:pPr>
        <w:ind w:left="551" w:hanging="566"/>
        <w:jc w:val="both"/>
      </w:pPr>
      <w:r>
        <w:t>9</w:t>
      </w:r>
      <w:r w:rsidR="005426FB" w:rsidRPr="00D56E75">
        <w:t xml:space="preserve">.5 </w:t>
      </w:r>
      <w:r w:rsidR="005426FB" w:rsidRPr="00D56E75">
        <w:tab/>
      </w:r>
      <w:r w:rsidR="005426FB">
        <w:t xml:space="preserve">Za porušení </w:t>
      </w:r>
      <w:r w:rsidR="005426FB" w:rsidRPr="00D56E75">
        <w:t>s</w:t>
      </w:r>
      <w:r w:rsidR="005426FB">
        <w:t xml:space="preserve">mlouvy podstatným způsobem ze strany příkazce </w:t>
      </w:r>
      <w:r w:rsidR="005426FB" w:rsidRPr="00D56E75">
        <w:t>se po</w:t>
      </w:r>
      <w:r w:rsidR="005426FB">
        <w:t>važuje zejména:</w:t>
      </w:r>
      <w:r w:rsidR="005426FB" w:rsidRPr="00D56E75">
        <w:t xml:space="preserve"> </w:t>
      </w:r>
    </w:p>
    <w:p w14:paraId="0064E2AF" w14:textId="77777777" w:rsidR="005426FB" w:rsidRDefault="005426FB" w:rsidP="005426FB">
      <w:pPr>
        <w:numPr>
          <w:ilvl w:val="0"/>
          <w:numId w:val="13"/>
        </w:numPr>
        <w:spacing w:after="147" w:line="250" w:lineRule="auto"/>
        <w:ind w:hanging="425"/>
        <w:jc w:val="both"/>
      </w:pPr>
      <w:r>
        <w:rPr>
          <w:rFonts w:ascii="Calibri" w:eastAsia="Calibri" w:hAnsi="Calibri" w:cs="Calibri"/>
        </w:rPr>
        <w:t>pr</w:t>
      </w:r>
      <w:r>
        <w:t>odlení s</w:t>
      </w:r>
      <w:r>
        <w:rPr>
          <w:rFonts w:ascii="Calibri" w:eastAsia="Calibri" w:hAnsi="Calibri" w:cs="Calibri"/>
        </w:rPr>
        <w:t xml:space="preserve"> </w:t>
      </w:r>
      <w:r>
        <w:t xml:space="preserve">úhradou faktury delší než 30 kalendářních dnů, pokud příkazce nezjedná nápravu ani do 20 pracovních dnů od doručení písemného oznámení příkazníka </w:t>
      </w:r>
      <w:r>
        <w:rPr>
          <w:rFonts w:ascii="Calibri" w:eastAsia="Calibri" w:hAnsi="Calibri" w:cs="Calibri"/>
        </w:rPr>
        <w:t xml:space="preserve">o </w:t>
      </w:r>
      <w:r>
        <w:t>takovém prodlení se žádostí o jeho nápravu</w:t>
      </w:r>
      <w:r>
        <w:rPr>
          <w:rFonts w:ascii="Calibri" w:eastAsia="Calibri" w:hAnsi="Calibri" w:cs="Calibri"/>
        </w:rPr>
        <w:t xml:space="preserve">. </w:t>
      </w:r>
    </w:p>
    <w:p w14:paraId="39591609" w14:textId="6B4C68F5" w:rsidR="005426FB" w:rsidRDefault="00402D83" w:rsidP="00D56E75">
      <w:pPr>
        <w:ind w:left="551" w:hanging="566"/>
        <w:jc w:val="both"/>
      </w:pPr>
      <w:r>
        <w:t>9</w:t>
      </w:r>
      <w:r w:rsidR="005426FB" w:rsidRPr="00D56E75">
        <w:t xml:space="preserve">.6 </w:t>
      </w:r>
      <w:r w:rsidR="005426FB" w:rsidRPr="00D56E75">
        <w:tab/>
      </w:r>
      <w:r w:rsidR="005426FB">
        <w:t>Příkazce je mimo jiné oprávněn odstou</w:t>
      </w:r>
      <w:r w:rsidR="005426FB" w:rsidRPr="00D56E75">
        <w:t>pit od smlouvy v p</w:t>
      </w:r>
      <w:r w:rsidR="005426FB">
        <w:t>řípadech, že:</w:t>
      </w:r>
      <w:r w:rsidR="005426FB" w:rsidRPr="00D56E75">
        <w:t xml:space="preserve"> </w:t>
      </w:r>
    </w:p>
    <w:p w14:paraId="29AF3588" w14:textId="77777777" w:rsidR="005426FB" w:rsidRDefault="005426FB" w:rsidP="005426FB">
      <w:pPr>
        <w:numPr>
          <w:ilvl w:val="0"/>
          <w:numId w:val="13"/>
        </w:numPr>
        <w:spacing w:after="127" w:line="250" w:lineRule="auto"/>
        <w:ind w:hanging="425"/>
        <w:jc w:val="both"/>
      </w:pPr>
      <w:r>
        <w:lastRenderedPageBreak/>
        <w:t>příkazník vstoupí do likvidace, nebo</w:t>
      </w:r>
      <w:r>
        <w:rPr>
          <w:rFonts w:ascii="Calibri" w:eastAsia="Calibri" w:hAnsi="Calibri" w:cs="Calibri"/>
        </w:rPr>
        <w:t xml:space="preserve"> </w:t>
      </w:r>
    </w:p>
    <w:p w14:paraId="41A5779A" w14:textId="77777777" w:rsidR="005426FB" w:rsidRDefault="005426FB" w:rsidP="005426FB">
      <w:pPr>
        <w:numPr>
          <w:ilvl w:val="0"/>
          <w:numId w:val="13"/>
        </w:numPr>
        <w:spacing w:after="162" w:line="250" w:lineRule="auto"/>
        <w:ind w:hanging="425"/>
        <w:jc w:val="both"/>
      </w:pPr>
      <w:r>
        <w:rPr>
          <w:rFonts w:ascii="Calibri" w:eastAsia="Calibri" w:hAnsi="Calibri" w:cs="Calibri"/>
        </w:rPr>
        <w:t xml:space="preserve">je proti </w:t>
      </w:r>
      <w:r>
        <w:t xml:space="preserve">příkazníkovi zahájeno insolvenční řízení, pokud nebude insolvenční návrh </w:t>
      </w:r>
      <w:r>
        <w:rPr>
          <w:rFonts w:ascii="Calibri" w:eastAsia="Calibri" w:hAnsi="Calibri" w:cs="Calibri"/>
        </w:rPr>
        <w:t xml:space="preserve">v </w:t>
      </w:r>
      <w:r>
        <w:t>zákonné lhůtě odmítnut pro zjevnou bezdůvodnost, nebo</w:t>
      </w:r>
      <w:r>
        <w:rPr>
          <w:rFonts w:ascii="Calibri" w:eastAsia="Calibri" w:hAnsi="Calibri" w:cs="Calibri"/>
        </w:rPr>
        <w:t xml:space="preserve"> </w:t>
      </w:r>
    </w:p>
    <w:p w14:paraId="03EA1695" w14:textId="77777777" w:rsidR="005426FB" w:rsidRDefault="005426FB" w:rsidP="005426FB">
      <w:pPr>
        <w:numPr>
          <w:ilvl w:val="0"/>
          <w:numId w:val="13"/>
        </w:numPr>
        <w:spacing w:after="113" w:line="250" w:lineRule="auto"/>
        <w:ind w:hanging="425"/>
        <w:jc w:val="both"/>
      </w:pPr>
      <w:r>
        <w:rPr>
          <w:rFonts w:ascii="Calibri" w:eastAsia="Calibri" w:hAnsi="Calibri" w:cs="Calibri"/>
        </w:rPr>
        <w:t xml:space="preserve">je proti </w:t>
      </w:r>
      <w:r>
        <w:t>příkazníkovi</w:t>
      </w:r>
      <w:r>
        <w:rPr>
          <w:rFonts w:ascii="Calibri" w:eastAsia="Calibri" w:hAnsi="Calibri" w:cs="Calibri"/>
        </w:rPr>
        <w:t xml:space="preserve"> </w:t>
      </w:r>
      <w:r>
        <w:t>zahájeno trestní stíhání.</w:t>
      </w:r>
      <w:r>
        <w:rPr>
          <w:rFonts w:ascii="Calibri" w:eastAsia="Calibri" w:hAnsi="Calibri" w:cs="Calibri"/>
        </w:rPr>
        <w:t xml:space="preserve"> </w:t>
      </w:r>
    </w:p>
    <w:p w14:paraId="4670F81E" w14:textId="67C1DE3B" w:rsidR="005426FB" w:rsidRDefault="00402D83" w:rsidP="00A67F95">
      <w:pPr>
        <w:spacing w:after="0"/>
        <w:ind w:left="551" w:hanging="566"/>
        <w:jc w:val="both"/>
      </w:pPr>
      <w:r>
        <w:t>9</w:t>
      </w:r>
      <w:r w:rsidR="005426FB" w:rsidRPr="00D56E75">
        <w:t xml:space="preserve">.7 </w:t>
      </w:r>
      <w:r>
        <w:tab/>
      </w:r>
      <w:r w:rsidR="005426FB" w:rsidRPr="00D56E75">
        <w:t>P</w:t>
      </w:r>
      <w:r w:rsidR="005426FB">
        <w:t xml:space="preserve">říkazce je také oprávněn odstoupit od </w:t>
      </w:r>
      <w:r w:rsidR="005426FB" w:rsidRPr="00D56E75">
        <w:t xml:space="preserve">smlouvy v </w:t>
      </w:r>
      <w:r w:rsidR="005426FB">
        <w:t>případě, že zjistí, že u příkazníka</w:t>
      </w:r>
      <w:r w:rsidR="005426FB" w:rsidRPr="00D56E75">
        <w:t xml:space="preserve"> </w:t>
      </w:r>
      <w:r w:rsidR="005426FB">
        <w:t xml:space="preserve">došlo ke střetu zájmů dle § 44 ZZVZ. </w:t>
      </w:r>
      <w:r w:rsidR="005426FB" w:rsidRPr="00D56E75">
        <w:t xml:space="preserve"> </w:t>
      </w:r>
    </w:p>
    <w:p w14:paraId="07FFBCA0" w14:textId="77777777" w:rsidR="00A67F95" w:rsidRPr="00AA0C85" w:rsidRDefault="00A67F95" w:rsidP="00A67F95">
      <w:pPr>
        <w:pStyle w:val="Odstavecseseznamem"/>
        <w:spacing w:after="0"/>
        <w:rPr>
          <w:rFonts w:cs="Arial"/>
        </w:rPr>
      </w:pPr>
    </w:p>
    <w:p w14:paraId="78F3E97D" w14:textId="58E76378" w:rsidR="00A67F95" w:rsidRPr="00A67F95" w:rsidRDefault="00A67F95" w:rsidP="00A67F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Calibri" w:hAnsi="Calibri" w:cs="Calibri"/>
          <w:b/>
          <w:color w:val="4472C4" w:themeColor="accent5"/>
        </w:rPr>
      </w:pPr>
      <w:bookmarkStart w:id="10" w:name="_Hlk130900731"/>
      <w:r>
        <w:rPr>
          <w:rFonts w:ascii="Calibri" w:eastAsia="Calibri" w:hAnsi="Calibri" w:cs="Calibri"/>
          <w:b/>
          <w:color w:val="4472C4" w:themeColor="accent5"/>
        </w:rPr>
        <w:t xml:space="preserve">X. </w:t>
      </w:r>
      <w:r w:rsidRPr="00A67F95">
        <w:rPr>
          <w:rFonts w:ascii="Calibri" w:eastAsia="Calibri" w:hAnsi="Calibri" w:cs="Calibri"/>
          <w:b/>
          <w:color w:val="4472C4" w:themeColor="accent5"/>
        </w:rPr>
        <w:t>Prohlášení příkazníka k mezinárodním sankcím</w:t>
      </w:r>
    </w:p>
    <w:p w14:paraId="4051566C" w14:textId="77777777" w:rsidR="00A67F95" w:rsidRPr="00AA0C85" w:rsidRDefault="00A67F95" w:rsidP="00A67F95">
      <w:pPr>
        <w:pStyle w:val="Zhlav"/>
        <w:jc w:val="center"/>
        <w:rPr>
          <w:rFonts w:eastAsiaTheme="minorHAnsi" w:cs="Arial"/>
          <w:b/>
          <w:bCs/>
          <w:sz w:val="22"/>
          <w:szCs w:val="22"/>
          <w:u w:val="single"/>
        </w:rPr>
      </w:pPr>
    </w:p>
    <w:bookmarkEnd w:id="10"/>
    <w:p w14:paraId="0B6D4A60" w14:textId="118ABC90" w:rsidR="00A67F95" w:rsidRPr="00A67F95" w:rsidRDefault="00A67F95" w:rsidP="00A67F95">
      <w:pPr>
        <w:spacing w:after="0"/>
        <w:ind w:left="551" w:hanging="566"/>
        <w:jc w:val="both"/>
      </w:pPr>
      <w:r>
        <w:t>10.1.</w:t>
      </w:r>
      <w:r>
        <w:tab/>
      </w:r>
      <w:r w:rsidRPr="00A67F95">
        <w:t>Příkazník prohlašuje, že není dodavatelem ve smyslu nařízení Rady EU č. 2022/576, tj. že příkazník není:</w:t>
      </w:r>
    </w:p>
    <w:p w14:paraId="7ACAEFE1" w14:textId="7960B105" w:rsidR="00A67F95" w:rsidRPr="00A67F95" w:rsidRDefault="00A67F95" w:rsidP="00A67F95">
      <w:pPr>
        <w:pStyle w:val="Odstavecseseznamem"/>
        <w:numPr>
          <w:ilvl w:val="0"/>
          <w:numId w:val="23"/>
        </w:numPr>
        <w:tabs>
          <w:tab w:val="num" w:pos="993"/>
        </w:tabs>
        <w:spacing w:after="0"/>
        <w:ind w:left="851" w:hanging="284"/>
        <w:jc w:val="both"/>
      </w:pPr>
      <w:r w:rsidRPr="00A67F95">
        <w:t>ruským státním příslušníkem, fyzickou či právnickou osobou, subjektem či orgánem se sídlem v Rusku,</w:t>
      </w:r>
    </w:p>
    <w:p w14:paraId="566194FB" w14:textId="77777777" w:rsidR="00A67F95" w:rsidRPr="00A67F95" w:rsidRDefault="00A67F95" w:rsidP="00A67F95">
      <w:pPr>
        <w:pStyle w:val="Odstavecseseznamem"/>
        <w:numPr>
          <w:ilvl w:val="0"/>
          <w:numId w:val="23"/>
        </w:numPr>
        <w:tabs>
          <w:tab w:val="num" w:pos="993"/>
        </w:tabs>
        <w:spacing w:after="0"/>
        <w:ind w:left="851" w:hanging="284"/>
        <w:jc w:val="both"/>
      </w:pPr>
      <w:r w:rsidRPr="00A67F95">
        <w:t>právnickou osobou, subjektem nebo orgánem, který je z více než 50 % přímo či nepřímo vlastněný některým ze subjektů uvedených v písmeni a), nebo</w:t>
      </w:r>
    </w:p>
    <w:p w14:paraId="789D3FF7" w14:textId="77777777" w:rsidR="00A67F95" w:rsidRPr="00A67F95" w:rsidRDefault="00A67F95" w:rsidP="00A67F95">
      <w:pPr>
        <w:pStyle w:val="Odstavecseseznamem"/>
        <w:numPr>
          <w:ilvl w:val="0"/>
          <w:numId w:val="23"/>
        </w:numPr>
        <w:tabs>
          <w:tab w:val="num" w:pos="993"/>
        </w:tabs>
        <w:ind w:left="851" w:hanging="284"/>
        <w:contextualSpacing w:val="0"/>
        <w:jc w:val="both"/>
      </w:pPr>
      <w:r w:rsidRPr="00A67F95">
        <w:t>fyzickou nebo právnickou osobou, subjektem nebo orgánem, který jedná jménem nebo na pokyn některého ze subjektů uvedených v písmeni a) nebo b).</w:t>
      </w:r>
    </w:p>
    <w:p w14:paraId="43ABDE51" w14:textId="149CC0E7" w:rsidR="00A67F95" w:rsidRPr="00A67F95" w:rsidRDefault="00A67F95" w:rsidP="00A67F95">
      <w:pPr>
        <w:spacing w:after="0"/>
        <w:ind w:left="551"/>
        <w:jc w:val="both"/>
      </w:pPr>
      <w:r w:rsidRPr="00A67F95">
        <w:t>Současně příkazník prohlašuje, že nevyužije při plnění této veřejné zakázky malého rozsahu poddodavatele, který by naplnil výše uvedená písm. a) – c), pokud by plnil více než 10 % hodnoty zakázky. Dále příkazník prohlašuje, že neobchoduji se sankcionovaným zbožím, které se nachází v Rusku nebo Bělorusku či z Ruska nebo Běloruska pochází a nenabízí takové zboží v rámci plnění veřejných zakázek.</w:t>
      </w:r>
    </w:p>
    <w:p w14:paraId="337C9F5F" w14:textId="77777777" w:rsidR="00A67F95" w:rsidRPr="00A67F95" w:rsidRDefault="00A67F95" w:rsidP="00A67F95">
      <w:pPr>
        <w:ind w:left="550"/>
        <w:jc w:val="both"/>
      </w:pPr>
      <w:r w:rsidRPr="00AA0C85">
        <w:t>Současně příkazník prohlašuje, že žádné finanční prostředky, které obdrží za plnění této veřejné zakázky, přímo ani nepřímo nezpřístupním fyzickým nebo právnickým osobám, subjektům či orgánům s nimi spojeným uvedeným v sankčním seznamu v příloze nařízení Rady (EU) č. 269/2014 ve spojení s prováděcím nařízením Rady (EU) č. 2022/581, nařízení Rady (EU) č. 208/2014 a nařízení Rady (ES) č. 765/2006 nebo v jejich prospěch.</w:t>
      </w:r>
    </w:p>
    <w:p w14:paraId="04A86EF4" w14:textId="38A93ED2" w:rsidR="00A67F95" w:rsidRPr="00A67F95" w:rsidRDefault="00A67F95" w:rsidP="00A67F95">
      <w:pPr>
        <w:ind w:left="550" w:hanging="550"/>
        <w:jc w:val="both"/>
      </w:pPr>
      <w:r>
        <w:t>10.2.</w:t>
      </w:r>
      <w:r>
        <w:tab/>
      </w:r>
      <w:r w:rsidRPr="00A67F95">
        <w:t>Příkazník se zavazuje, oznámit příkazci jakoukoliv změnu, která by v průběhu plnění dle této smlouvy nastala proti výše uvedenému prohlášení, a to bezodkladně po jejím zjištění. Příkazce má v takovém případě právo rozhodnout o dalším postupu v plnění této smlouvy, přičemž obě smluvní strany berou na vědomí, že změna ve výše uvedeném prohlášení příkazníka je důvodem k okamžitému odstoupení příkazce od uzavřené smlouvy.</w:t>
      </w:r>
    </w:p>
    <w:p w14:paraId="609A3606" w14:textId="567C91D7" w:rsidR="00A67F95" w:rsidRPr="00A67F95" w:rsidRDefault="00A67F95" w:rsidP="00A67F95">
      <w:pPr>
        <w:ind w:left="550" w:hanging="550"/>
        <w:jc w:val="both"/>
      </w:pPr>
      <w:r>
        <w:t>10.3.</w:t>
      </w:r>
      <w:r>
        <w:tab/>
      </w:r>
      <w:r w:rsidRPr="00A67F95">
        <w:t>Zjistí-li příkazce, že příkazník uvedl v prohlášení příkazníka nepravdivé údaje nebo že příkazník neoznámil změnu proti prohlášení příkazníka, sdělí toto své zjištění písemně příkazníkovi, pozbývá tato uzavřená smlouva platnosti a příkazník je povinen vrátit příkazci veškeré finanční prostředky uhrazené příkazcem příkazníkovi v souvislosti s plněním této smlouvy.</w:t>
      </w:r>
    </w:p>
    <w:p w14:paraId="79C331DA" w14:textId="5E3170F6" w:rsidR="00A67F95" w:rsidRPr="00A67F95" w:rsidRDefault="00A67F95" w:rsidP="00A67F95">
      <w:pPr>
        <w:spacing w:after="0"/>
        <w:ind w:left="551" w:hanging="566"/>
        <w:jc w:val="both"/>
      </w:pPr>
      <w:r>
        <w:t>10.4.</w:t>
      </w:r>
      <w:r>
        <w:tab/>
      </w:r>
      <w:r w:rsidRPr="00A67F95">
        <w:t>Vrátit veškeré finanční prostředky poskytnuté příkazcem dle této smlouvy je příkazník povinen do 14 kalendářních dnů ode dne sdělení příkazce dle bodu 3 tohoto článku smlouvy.</w:t>
      </w:r>
    </w:p>
    <w:p w14:paraId="0CA3EE75" w14:textId="77777777" w:rsidR="00A67F95" w:rsidRDefault="00A67F95" w:rsidP="00A67F95">
      <w:pPr>
        <w:spacing w:after="0"/>
      </w:pPr>
    </w:p>
    <w:p w14:paraId="13DC0B35" w14:textId="6F88A5AA" w:rsidR="005426FB" w:rsidRPr="00153849" w:rsidRDefault="00082C1F" w:rsidP="001538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Calibri" w:hAnsi="Calibri" w:cs="Calibri"/>
          <w:b/>
          <w:color w:val="4472C4" w:themeColor="accent5"/>
        </w:rPr>
      </w:pPr>
      <w:r w:rsidRPr="00153849">
        <w:rPr>
          <w:rFonts w:ascii="Calibri" w:eastAsia="Calibri" w:hAnsi="Calibri" w:cs="Calibri"/>
          <w:b/>
          <w:color w:val="4472C4" w:themeColor="accent5"/>
        </w:rPr>
        <w:t>X</w:t>
      </w:r>
      <w:r w:rsidR="002B0427">
        <w:rPr>
          <w:rFonts w:ascii="Calibri" w:eastAsia="Calibri" w:hAnsi="Calibri" w:cs="Calibri"/>
          <w:b/>
          <w:color w:val="4472C4" w:themeColor="accent5"/>
        </w:rPr>
        <w:t>I</w:t>
      </w:r>
      <w:r w:rsidRPr="00153849">
        <w:rPr>
          <w:rFonts w:ascii="Calibri" w:eastAsia="Calibri" w:hAnsi="Calibri" w:cs="Calibri"/>
          <w:b/>
          <w:color w:val="4472C4" w:themeColor="accent5"/>
        </w:rPr>
        <w:t xml:space="preserve">. ZÁVĚREČNÁ USTANOVENÍ </w:t>
      </w:r>
    </w:p>
    <w:p w14:paraId="7AF8370E" w14:textId="77777777" w:rsidR="00153849" w:rsidRDefault="00153849" w:rsidP="00A67F95">
      <w:pPr>
        <w:spacing w:after="0"/>
      </w:pPr>
    </w:p>
    <w:p w14:paraId="7BA6B0B0" w14:textId="3ABE0DD3" w:rsidR="005426FB" w:rsidRDefault="005426FB" w:rsidP="00D43966">
      <w:pPr>
        <w:ind w:left="551" w:hanging="566"/>
        <w:jc w:val="both"/>
      </w:pPr>
      <w:r w:rsidRPr="00D43966">
        <w:t>1</w:t>
      </w:r>
      <w:r w:rsidR="002B0427">
        <w:t>1</w:t>
      </w:r>
      <w:r w:rsidRPr="00D43966">
        <w:t xml:space="preserve">.1 </w:t>
      </w:r>
      <w:r w:rsidR="00D43966">
        <w:tab/>
      </w:r>
      <w:r>
        <w:t xml:space="preserve">Tato smlouva může být měněna či doplňována vzájemně odsouhlasenými a potvrzenými </w:t>
      </w:r>
      <w:r w:rsidR="00402D83">
        <w:t xml:space="preserve">písemnými </w:t>
      </w:r>
      <w:r>
        <w:t xml:space="preserve">dodatky. </w:t>
      </w:r>
      <w:r w:rsidRPr="00D43966">
        <w:t xml:space="preserve"> </w:t>
      </w:r>
    </w:p>
    <w:p w14:paraId="33863278" w14:textId="36025F48" w:rsidR="00402D83" w:rsidRDefault="005426FB" w:rsidP="00402D83">
      <w:pPr>
        <w:ind w:left="551" w:hanging="566"/>
        <w:jc w:val="both"/>
      </w:pPr>
      <w:r w:rsidRPr="00D43966">
        <w:lastRenderedPageBreak/>
        <w:t>1</w:t>
      </w:r>
      <w:r w:rsidR="002B0427">
        <w:t>1</w:t>
      </w:r>
      <w:r w:rsidRPr="00D43966">
        <w:t xml:space="preserve">.2 </w:t>
      </w:r>
      <w:r w:rsidR="00D43966">
        <w:tab/>
      </w:r>
      <w:r w:rsidR="00A67F95" w:rsidRPr="00A67F95">
        <w:t>Smlouva je vyhotovena v elektronické podobě, pokud se smluvní strany nedohodnou jinak.</w:t>
      </w:r>
    </w:p>
    <w:p w14:paraId="47A6B8DC" w14:textId="7E1A74E2" w:rsidR="005426FB" w:rsidRDefault="00741E24" w:rsidP="004628A8">
      <w:pPr>
        <w:ind w:left="551" w:hanging="566"/>
        <w:jc w:val="both"/>
      </w:pPr>
      <w:r>
        <w:t>1</w:t>
      </w:r>
      <w:r w:rsidR="002B0427">
        <w:t>1</w:t>
      </w:r>
      <w:r>
        <w:t xml:space="preserve">.3 </w:t>
      </w:r>
      <w:r>
        <w:tab/>
      </w:r>
      <w:r w:rsidRPr="004D0F8F">
        <w:t xml:space="preserve">Smluvní strany výslovně souhlasí s tím, že tato smlouva může být bez jakýchkoliv omezení zveřejněna na profilu příkazce, a to včetně všech případných příloh a dodatků. </w:t>
      </w:r>
      <w:r w:rsidR="005426FB" w:rsidRPr="00D43966">
        <w:t xml:space="preserve">V </w:t>
      </w:r>
      <w:r w:rsidR="005426FB">
        <w:t>návaznosti na výše ujednané konečně smluvní strany prohlašují, že skutečnosti uvedené v</w:t>
      </w:r>
      <w:r w:rsidR="005426FB" w:rsidRPr="00D43966">
        <w:t xml:space="preserve"> </w:t>
      </w:r>
      <w:r w:rsidR="005426FB">
        <w:t>této smlouvě nepovažují</w:t>
      </w:r>
      <w:r w:rsidR="005426FB" w:rsidRPr="00D43966">
        <w:t xml:space="preserve"> </w:t>
      </w:r>
      <w:r w:rsidR="005426FB">
        <w:t>za obchodní tajemství a udělují svolení k</w:t>
      </w:r>
      <w:r w:rsidR="005426FB" w:rsidRPr="00D43966">
        <w:t xml:space="preserve"> </w:t>
      </w:r>
      <w:r w:rsidR="005426FB">
        <w:t>jejich užití a zveřejnění bez stanovení jakýchkoliv omezení či podmínek.</w:t>
      </w:r>
      <w:r w:rsidR="005426FB" w:rsidRPr="00D43966">
        <w:t xml:space="preserve"> </w:t>
      </w:r>
    </w:p>
    <w:p w14:paraId="78AD5D09" w14:textId="055FA8D1" w:rsidR="00741E24" w:rsidRDefault="005426FB" w:rsidP="00741E24">
      <w:pPr>
        <w:ind w:left="551" w:hanging="566"/>
        <w:jc w:val="both"/>
      </w:pPr>
      <w:r w:rsidRPr="00D43966">
        <w:t>1</w:t>
      </w:r>
      <w:r w:rsidR="002B0427">
        <w:t>1</w:t>
      </w:r>
      <w:r w:rsidRPr="00D43966">
        <w:t xml:space="preserve">.4 </w:t>
      </w:r>
      <w:r w:rsidR="00D43966">
        <w:tab/>
      </w:r>
      <w:r w:rsidR="00741E24" w:rsidRPr="004D0F8F">
        <w:t>Smluvní strany se zavazují, že při plnění předmětu smlouvy zajistí technické a organizační zabezpečení ochrany osobních údajů dle zákona č. 101/2000 Sb. a nařízení EU – GDPR.</w:t>
      </w:r>
    </w:p>
    <w:p w14:paraId="620E9933" w14:textId="2FD0330D" w:rsidR="005426FB" w:rsidRDefault="00741E24" w:rsidP="00D43966">
      <w:pPr>
        <w:ind w:left="551" w:hanging="566"/>
        <w:jc w:val="both"/>
      </w:pPr>
      <w:r>
        <w:t>1</w:t>
      </w:r>
      <w:r w:rsidR="002B0427">
        <w:t>1</w:t>
      </w:r>
      <w:r>
        <w:t xml:space="preserve">.5 </w:t>
      </w:r>
      <w:r w:rsidR="002B0427">
        <w:tab/>
      </w:r>
      <w:r w:rsidR="005426FB">
        <w:t>Smluvní strany při vědomí svých závazků vyplývajících z</w:t>
      </w:r>
      <w:r w:rsidR="005426FB" w:rsidRPr="00D43966">
        <w:t xml:space="preserve"> </w:t>
      </w:r>
      <w:r w:rsidR="005426FB">
        <w:t>této smlouvy a v</w:t>
      </w:r>
      <w:r w:rsidR="005426FB" w:rsidRPr="00D43966">
        <w:t xml:space="preserve"> </w:t>
      </w:r>
      <w:r w:rsidR="005426FB">
        <w:t>úmyslu být touto smlouvou plně vázány potvrzují tímto její pravost podpisy osob řádně</w:t>
      </w:r>
      <w:r w:rsidR="005426FB" w:rsidRPr="00D43966">
        <w:t xml:space="preserve"> </w:t>
      </w:r>
      <w:r w:rsidR="005426FB">
        <w:t>oprávněných jednat za příslušnou stranu a současně prohlašují, že tato smlouva byla sepsána po vzájemné shodě o jejích náležitostech, dále potvrzují, že si tuto smlouvu přečetly, rozumí jejímu obsahu, souhlasí s</w:t>
      </w:r>
      <w:r w:rsidR="005426FB" w:rsidRPr="00D43966">
        <w:t xml:space="preserve"> </w:t>
      </w:r>
      <w:r w:rsidR="005426FB">
        <w:t>ní a nemají proti ní výhrad. Svými podpisy potvrzují, že smlouva je jejich projevem pravé, svobodné a vážné vůle, a že ji neuzavřely v</w:t>
      </w:r>
      <w:r w:rsidR="005426FB" w:rsidRPr="00D43966">
        <w:t xml:space="preserve"> </w:t>
      </w:r>
      <w:r w:rsidR="005426FB">
        <w:t>tísni ani za jakkoliv nevýhodných podmínek.</w:t>
      </w:r>
      <w:r w:rsidR="005426FB" w:rsidRPr="00D43966">
        <w:t xml:space="preserve"> </w:t>
      </w:r>
    </w:p>
    <w:p w14:paraId="65182C17" w14:textId="6D4E7F7A" w:rsidR="005426FB" w:rsidRDefault="005426FB" w:rsidP="00D43966">
      <w:pPr>
        <w:ind w:left="551" w:hanging="566"/>
        <w:jc w:val="both"/>
      </w:pPr>
      <w:r w:rsidRPr="00D43966">
        <w:t>1</w:t>
      </w:r>
      <w:r w:rsidR="002B0427">
        <w:t>1</w:t>
      </w:r>
      <w:r w:rsidRPr="00D43966">
        <w:t>.</w:t>
      </w:r>
      <w:r w:rsidR="00741E24">
        <w:t>6</w:t>
      </w:r>
      <w:r w:rsidRPr="00D43966">
        <w:t xml:space="preserve"> </w:t>
      </w:r>
      <w:r w:rsidR="00D43966">
        <w:tab/>
      </w:r>
      <w:r>
        <w:t xml:space="preserve">Tato smlouva nabývá platnosti </w:t>
      </w:r>
      <w:r w:rsidR="004628A8">
        <w:t xml:space="preserve">a účinnosti </w:t>
      </w:r>
      <w:r>
        <w:t xml:space="preserve">dnem jejího podpisu </w:t>
      </w:r>
      <w:r w:rsidR="004628A8">
        <w:t>poslední smluvní stranou.</w:t>
      </w:r>
      <w:r>
        <w:t xml:space="preserve"> </w:t>
      </w:r>
    </w:p>
    <w:p w14:paraId="6B606424" w14:textId="74060042" w:rsidR="005426FB" w:rsidRPr="005D7196" w:rsidRDefault="005426FB" w:rsidP="00D43966">
      <w:pPr>
        <w:ind w:left="551" w:hanging="566"/>
        <w:jc w:val="both"/>
      </w:pPr>
      <w:r w:rsidRPr="005D7196">
        <w:t>1</w:t>
      </w:r>
      <w:r w:rsidR="002B0427" w:rsidRPr="005D7196">
        <w:t>1</w:t>
      </w:r>
      <w:r w:rsidRPr="005D7196">
        <w:t>.</w:t>
      </w:r>
      <w:r w:rsidR="00741E24" w:rsidRPr="005D7196">
        <w:t>7</w:t>
      </w:r>
      <w:r w:rsidRPr="005D7196">
        <w:t xml:space="preserve"> </w:t>
      </w:r>
      <w:r w:rsidR="00D43966" w:rsidRPr="005D7196">
        <w:tab/>
      </w:r>
      <w:r w:rsidR="004D0F8F" w:rsidRPr="005D7196">
        <w:t xml:space="preserve">Tato smlouva byla schválena </w:t>
      </w:r>
      <w:r w:rsidR="000E4050" w:rsidRPr="005D7196">
        <w:t xml:space="preserve">opatřením starostky </w:t>
      </w:r>
      <w:r w:rsidRPr="005D7196">
        <w:t xml:space="preserve">č. </w:t>
      </w:r>
      <w:r w:rsidR="00D43966" w:rsidRPr="005D7196">
        <w:t>…………….</w:t>
      </w:r>
      <w:r w:rsidRPr="005D7196">
        <w:t xml:space="preserve">, </w:t>
      </w:r>
      <w:r w:rsidR="000E4050" w:rsidRPr="005D7196">
        <w:t xml:space="preserve">ze </w:t>
      </w:r>
      <w:r w:rsidRPr="005D7196">
        <w:t xml:space="preserve"> dne </w:t>
      </w:r>
      <w:r w:rsidR="00D43966" w:rsidRPr="005D7196">
        <w:t>………………</w:t>
      </w:r>
      <w:r w:rsidRPr="005D7196">
        <w:t xml:space="preserve">. </w:t>
      </w:r>
    </w:p>
    <w:p w14:paraId="22BE8504" w14:textId="3FB9D580" w:rsidR="00741E24" w:rsidRDefault="005426FB">
      <w:pPr>
        <w:spacing w:after="237"/>
      </w:pPr>
      <w:r>
        <w:rPr>
          <w:rFonts w:ascii="Calibri" w:eastAsia="Calibri" w:hAnsi="Calibri" w:cs="Calibri"/>
        </w:rPr>
        <w:t xml:space="preserve"> </w:t>
      </w:r>
    </w:p>
    <w:p w14:paraId="4A06B377" w14:textId="77777777" w:rsidR="00741E24" w:rsidRDefault="00741E24" w:rsidP="00741E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</w:p>
    <w:p w14:paraId="1C05D664" w14:textId="1E6955A1" w:rsidR="005426FB" w:rsidRDefault="00741E24" w:rsidP="00741E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  <w:r>
        <w:t>V Mnichovicích dne ______ 2025</w:t>
      </w:r>
      <w:r>
        <w:tab/>
      </w:r>
      <w:r>
        <w:tab/>
      </w:r>
      <w:r>
        <w:tab/>
        <w:t>V __________________ dne _______2025</w:t>
      </w:r>
    </w:p>
    <w:p w14:paraId="5BD906CB" w14:textId="54BE96AF" w:rsidR="001D69D5" w:rsidRDefault="005426FB" w:rsidP="00741E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2124"/>
          <w:tab w:val="center" w:pos="2833"/>
          <w:tab w:val="center" w:pos="4884"/>
        </w:tabs>
        <w:spacing w:after="0" w:line="240" w:lineRule="auto"/>
      </w:pPr>
      <w:r>
        <w:t xml:space="preserve">Za příkazce         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ab/>
        <w:t xml:space="preserve"> </w:t>
      </w:r>
      <w:r>
        <w:rPr>
          <w:rFonts w:ascii="Calibri" w:eastAsia="Calibri" w:hAnsi="Calibri" w:cs="Calibri"/>
        </w:rPr>
        <w:tab/>
        <w:t xml:space="preserve"> </w:t>
      </w:r>
      <w:r>
        <w:rPr>
          <w:rFonts w:ascii="Calibri" w:eastAsia="Calibri" w:hAnsi="Calibri" w:cs="Calibri"/>
        </w:rPr>
        <w:tab/>
        <w:t xml:space="preserve">                        </w:t>
      </w:r>
      <w:r>
        <w:t>Za příkazníka</w:t>
      </w:r>
      <w:r>
        <w:rPr>
          <w:rFonts w:ascii="Calibri" w:eastAsia="Calibri" w:hAnsi="Calibri" w:cs="Calibri"/>
        </w:rPr>
        <w:t xml:space="preserve"> </w:t>
      </w:r>
    </w:p>
    <w:p w14:paraId="29450FC0" w14:textId="77777777" w:rsidR="00741E24" w:rsidRDefault="00741E24" w:rsidP="00741E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7E38229" w14:textId="77777777" w:rsidR="00741E24" w:rsidRDefault="00741E24" w:rsidP="00741E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FE68066" w14:textId="28BCC8BA" w:rsidR="001D69D5" w:rsidRDefault="00741E24" w:rsidP="00741E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__________________</w:t>
      </w:r>
      <w:r>
        <w:tab/>
      </w:r>
      <w:r>
        <w:tab/>
      </w:r>
      <w:r>
        <w:tab/>
      </w:r>
      <w:r>
        <w:tab/>
      </w:r>
      <w:r>
        <w:tab/>
        <w:t>________________________________</w:t>
      </w:r>
    </w:p>
    <w:p w14:paraId="56C48B6F" w14:textId="77777777" w:rsidR="00741E24" w:rsidRDefault="00741E24" w:rsidP="00741E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Calibri"/>
          <w:b/>
        </w:rPr>
      </w:pPr>
      <w:r w:rsidRPr="0059007E">
        <w:rPr>
          <w:rFonts w:ascii="Calibri" w:hAnsi="Calibri" w:cs="Calibri"/>
          <w:b/>
        </w:rPr>
        <w:t>Bc. Margit</w:t>
      </w:r>
      <w:r>
        <w:rPr>
          <w:rFonts w:ascii="Calibri" w:hAnsi="Calibri" w:cs="Calibri"/>
          <w:b/>
        </w:rPr>
        <w:t>a</w:t>
      </w:r>
      <w:r w:rsidRPr="0059007E">
        <w:rPr>
          <w:rFonts w:ascii="Calibri" w:hAnsi="Calibri" w:cs="Calibri"/>
          <w:b/>
        </w:rPr>
        <w:t xml:space="preserve"> Valentov</w:t>
      </w:r>
      <w:r>
        <w:rPr>
          <w:rFonts w:ascii="Calibri" w:hAnsi="Calibri" w:cs="Calibri"/>
          <w:b/>
        </w:rPr>
        <w:t>á</w:t>
      </w:r>
    </w:p>
    <w:p w14:paraId="3D069AE0" w14:textId="1EB13510" w:rsidR="00400412" w:rsidRDefault="00741E24" w:rsidP="00741E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  <w:r w:rsidRPr="0059007E">
        <w:rPr>
          <w:rFonts w:ascii="Calibri" w:hAnsi="Calibri" w:cs="Calibri"/>
          <w:bCs/>
        </w:rPr>
        <w:t>starostk</w:t>
      </w:r>
      <w:r>
        <w:rPr>
          <w:rFonts w:ascii="Calibri" w:hAnsi="Calibri" w:cs="Calibri"/>
          <w:bCs/>
        </w:rPr>
        <w:t>a</w:t>
      </w:r>
      <w:r w:rsidRPr="0059007E">
        <w:rPr>
          <w:rFonts w:ascii="Calibri" w:hAnsi="Calibri" w:cs="Calibri"/>
          <w:bCs/>
        </w:rPr>
        <w:t xml:space="preserve"> m</w:t>
      </w:r>
      <w:r w:rsidRPr="0059007E">
        <w:rPr>
          <w:rFonts w:ascii="Calibri" w:hAnsi="Calibri" w:cs="Calibri" w:hint="eastAsia"/>
          <w:bCs/>
        </w:rPr>
        <w:t>ě</w:t>
      </w:r>
      <w:r w:rsidRPr="0059007E">
        <w:rPr>
          <w:rFonts w:ascii="Calibri" w:hAnsi="Calibri" w:cs="Calibri"/>
          <w:bCs/>
        </w:rPr>
        <w:t>sta</w:t>
      </w:r>
    </w:p>
    <w:sectPr w:rsidR="00400412" w:rsidSect="00AE52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1649426"/>
    <w:name w:val="WW8Num2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num" w:pos="426"/>
        </w:tabs>
        <w:ind w:left="1146" w:hanging="720"/>
      </w:pPr>
      <w:rPr>
        <w:rFonts w:ascii="Arial" w:hAnsi="Arial" w:cs="Arial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1" w15:restartNumberingAfterBreak="0">
    <w:nsid w:val="00380C48"/>
    <w:multiLevelType w:val="hybridMultilevel"/>
    <w:tmpl w:val="A9105F96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D52973"/>
    <w:multiLevelType w:val="hybridMultilevel"/>
    <w:tmpl w:val="911454E4"/>
    <w:lvl w:ilvl="0" w:tplc="4A04010C">
      <w:start w:val="1"/>
      <w:numFmt w:val="bullet"/>
      <w:lvlText w:val="•"/>
      <w:lvlJc w:val="left"/>
      <w:pPr>
        <w:ind w:left="62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302A28A">
      <w:start w:val="1"/>
      <w:numFmt w:val="bullet"/>
      <w:lvlText w:val="o"/>
      <w:lvlJc w:val="left"/>
      <w:pPr>
        <w:ind w:left="150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7ACC66">
      <w:start w:val="1"/>
      <w:numFmt w:val="bullet"/>
      <w:lvlText w:val="▪"/>
      <w:lvlJc w:val="left"/>
      <w:pPr>
        <w:ind w:left="222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C228BB6">
      <w:start w:val="1"/>
      <w:numFmt w:val="bullet"/>
      <w:lvlText w:val="•"/>
      <w:lvlJc w:val="left"/>
      <w:pPr>
        <w:ind w:left="294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5CE6F18">
      <w:start w:val="1"/>
      <w:numFmt w:val="bullet"/>
      <w:lvlText w:val="o"/>
      <w:lvlJc w:val="left"/>
      <w:pPr>
        <w:ind w:left="366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62A6ADC">
      <w:start w:val="1"/>
      <w:numFmt w:val="bullet"/>
      <w:lvlText w:val="▪"/>
      <w:lvlJc w:val="left"/>
      <w:pPr>
        <w:ind w:left="438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07ED658">
      <w:start w:val="1"/>
      <w:numFmt w:val="bullet"/>
      <w:lvlText w:val="•"/>
      <w:lvlJc w:val="left"/>
      <w:pPr>
        <w:ind w:left="510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B8B304">
      <w:start w:val="1"/>
      <w:numFmt w:val="bullet"/>
      <w:lvlText w:val="o"/>
      <w:lvlJc w:val="left"/>
      <w:pPr>
        <w:ind w:left="582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C50C5A6">
      <w:start w:val="1"/>
      <w:numFmt w:val="bullet"/>
      <w:lvlText w:val="▪"/>
      <w:lvlJc w:val="left"/>
      <w:pPr>
        <w:ind w:left="654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0A468DC"/>
    <w:multiLevelType w:val="hybridMultilevel"/>
    <w:tmpl w:val="25C20948"/>
    <w:lvl w:ilvl="0" w:tplc="91F60FBA">
      <w:start w:val="1"/>
      <w:numFmt w:val="bullet"/>
      <w:lvlText w:val="•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60A6212">
      <w:start w:val="1"/>
      <w:numFmt w:val="bullet"/>
      <w:lvlRestart w:val="0"/>
      <w:lvlText w:val="-"/>
      <w:lvlJc w:val="left"/>
      <w:pPr>
        <w:ind w:left="9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09CF4E0">
      <w:start w:val="1"/>
      <w:numFmt w:val="bullet"/>
      <w:lvlText w:val="▪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BB8D456">
      <w:start w:val="1"/>
      <w:numFmt w:val="bullet"/>
      <w:lvlText w:val="•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8CE0D82">
      <w:start w:val="1"/>
      <w:numFmt w:val="bullet"/>
      <w:lvlText w:val="o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E0041B6">
      <w:start w:val="1"/>
      <w:numFmt w:val="bullet"/>
      <w:lvlText w:val="▪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BA2B258">
      <w:start w:val="1"/>
      <w:numFmt w:val="bullet"/>
      <w:lvlText w:val="•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190BD22">
      <w:start w:val="1"/>
      <w:numFmt w:val="bullet"/>
      <w:lvlText w:val="o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7C821EE">
      <w:start w:val="1"/>
      <w:numFmt w:val="bullet"/>
      <w:lvlText w:val="▪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2A95443"/>
    <w:multiLevelType w:val="hybridMultilevel"/>
    <w:tmpl w:val="A9105F96"/>
    <w:lvl w:ilvl="0" w:tplc="1578EA4C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2F0D7C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5D648B4"/>
    <w:multiLevelType w:val="hybridMultilevel"/>
    <w:tmpl w:val="CB04FE4C"/>
    <w:lvl w:ilvl="0" w:tplc="32FAF022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288DEB0">
      <w:start w:val="1"/>
      <w:numFmt w:val="bullet"/>
      <w:lvlText w:val="o"/>
      <w:lvlJc w:val="left"/>
      <w:pPr>
        <w:ind w:left="8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0100242">
      <w:start w:val="1"/>
      <w:numFmt w:val="bullet"/>
      <w:lvlRestart w:val="0"/>
      <w:lvlText w:val="•"/>
      <w:lvlJc w:val="left"/>
      <w:pPr>
        <w:ind w:left="1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CB80600">
      <w:start w:val="1"/>
      <w:numFmt w:val="bullet"/>
      <w:lvlText w:val="•"/>
      <w:lvlJc w:val="left"/>
      <w:pPr>
        <w:ind w:left="20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E06A25C">
      <w:start w:val="1"/>
      <w:numFmt w:val="bullet"/>
      <w:lvlText w:val="o"/>
      <w:lvlJc w:val="left"/>
      <w:pPr>
        <w:ind w:left="27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1ECCA24">
      <w:start w:val="1"/>
      <w:numFmt w:val="bullet"/>
      <w:lvlText w:val="▪"/>
      <w:lvlJc w:val="left"/>
      <w:pPr>
        <w:ind w:left="34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896C6EA">
      <w:start w:val="1"/>
      <w:numFmt w:val="bullet"/>
      <w:lvlText w:val="•"/>
      <w:lvlJc w:val="left"/>
      <w:pPr>
        <w:ind w:left="41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798DCD2">
      <w:start w:val="1"/>
      <w:numFmt w:val="bullet"/>
      <w:lvlText w:val="o"/>
      <w:lvlJc w:val="left"/>
      <w:pPr>
        <w:ind w:left="48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C9498B8">
      <w:start w:val="1"/>
      <w:numFmt w:val="bullet"/>
      <w:lvlText w:val="▪"/>
      <w:lvlJc w:val="left"/>
      <w:pPr>
        <w:ind w:left="56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A3032DF"/>
    <w:multiLevelType w:val="hybridMultilevel"/>
    <w:tmpl w:val="3E50DD7A"/>
    <w:lvl w:ilvl="0" w:tplc="2590670E">
      <w:start w:val="3"/>
      <w:numFmt w:val="upperRoman"/>
      <w:pStyle w:val="Nadpis1"/>
      <w:lvlText w:val="%1."/>
      <w:lvlJc w:val="left"/>
      <w:pPr>
        <w:ind w:left="0"/>
      </w:pPr>
      <w:rPr>
        <w:rFonts w:ascii="Calibri" w:eastAsia="Calibri" w:hAnsi="Calibri" w:cs="Calibri"/>
        <w:b/>
        <w:bCs/>
        <w:i w:val="0"/>
        <w:strike w:val="0"/>
        <w:dstrike w:val="0"/>
        <w:color w:val="4472C4" w:themeColor="accent5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E56B1C2">
      <w:start w:val="1"/>
      <w:numFmt w:val="lowerLetter"/>
      <w:lvlText w:val="%2"/>
      <w:lvlJc w:val="left"/>
      <w:pPr>
        <w:ind w:left="3272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97C5B6A">
      <w:start w:val="1"/>
      <w:numFmt w:val="lowerRoman"/>
      <w:lvlText w:val="%3"/>
      <w:lvlJc w:val="left"/>
      <w:pPr>
        <w:ind w:left="3992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86671CC">
      <w:start w:val="1"/>
      <w:numFmt w:val="decimal"/>
      <w:lvlText w:val="%4"/>
      <w:lvlJc w:val="left"/>
      <w:pPr>
        <w:ind w:left="4712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310B0D8">
      <w:start w:val="1"/>
      <w:numFmt w:val="lowerLetter"/>
      <w:lvlText w:val="%5"/>
      <w:lvlJc w:val="left"/>
      <w:pPr>
        <w:ind w:left="5432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E06F156">
      <w:start w:val="1"/>
      <w:numFmt w:val="lowerRoman"/>
      <w:lvlText w:val="%6"/>
      <w:lvlJc w:val="left"/>
      <w:pPr>
        <w:ind w:left="6152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57475C4">
      <w:start w:val="1"/>
      <w:numFmt w:val="decimal"/>
      <w:lvlText w:val="%7"/>
      <w:lvlJc w:val="left"/>
      <w:pPr>
        <w:ind w:left="6872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7F6A53E">
      <w:start w:val="1"/>
      <w:numFmt w:val="lowerLetter"/>
      <w:lvlText w:val="%8"/>
      <w:lvlJc w:val="left"/>
      <w:pPr>
        <w:ind w:left="7592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3041BC2">
      <w:start w:val="1"/>
      <w:numFmt w:val="lowerRoman"/>
      <w:lvlText w:val="%9"/>
      <w:lvlJc w:val="left"/>
      <w:pPr>
        <w:ind w:left="8312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496273C"/>
    <w:multiLevelType w:val="multilevel"/>
    <w:tmpl w:val="CC3CA492"/>
    <w:lvl w:ilvl="0">
      <w:start w:val="6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"/>
      <w:lvlJc w:val="left"/>
      <w:pPr>
        <w:ind w:left="12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A714E69"/>
    <w:multiLevelType w:val="hybridMultilevel"/>
    <w:tmpl w:val="C7127C78"/>
    <w:lvl w:ilvl="0" w:tplc="6FD604D4">
      <w:start w:val="1"/>
      <w:numFmt w:val="bullet"/>
      <w:lvlText w:val="•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898918E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9A080A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5B41266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F06AD9C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F8CD642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382A174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F785572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246A0C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E533981"/>
    <w:multiLevelType w:val="hybridMultilevel"/>
    <w:tmpl w:val="CB2E51CA"/>
    <w:lvl w:ilvl="0" w:tplc="963CF27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FE0DD6"/>
    <w:multiLevelType w:val="hybridMultilevel"/>
    <w:tmpl w:val="D6A4D036"/>
    <w:lvl w:ilvl="0" w:tplc="30049592">
      <w:start w:val="1"/>
      <w:numFmt w:val="bullet"/>
      <w:lvlText w:val="•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2A47A8">
      <w:start w:val="1"/>
      <w:numFmt w:val="bullet"/>
      <w:lvlText w:val="o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FE2DA2">
      <w:start w:val="1"/>
      <w:numFmt w:val="bullet"/>
      <w:lvlText w:val="▪"/>
      <w:lvlJc w:val="left"/>
      <w:pPr>
        <w:ind w:left="23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378368C">
      <w:start w:val="1"/>
      <w:numFmt w:val="bullet"/>
      <w:lvlText w:val="•"/>
      <w:lvlJc w:val="left"/>
      <w:pPr>
        <w:ind w:left="3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4FC8066">
      <w:start w:val="1"/>
      <w:numFmt w:val="bullet"/>
      <w:lvlText w:val="o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6C21594">
      <w:start w:val="1"/>
      <w:numFmt w:val="bullet"/>
      <w:lvlText w:val="▪"/>
      <w:lvlJc w:val="left"/>
      <w:pPr>
        <w:ind w:left="45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07C63B2">
      <w:start w:val="1"/>
      <w:numFmt w:val="bullet"/>
      <w:lvlText w:val="•"/>
      <w:lvlJc w:val="left"/>
      <w:pPr>
        <w:ind w:left="5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AECD3A">
      <w:start w:val="1"/>
      <w:numFmt w:val="bullet"/>
      <w:lvlText w:val="o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5120E32">
      <w:start w:val="1"/>
      <w:numFmt w:val="bullet"/>
      <w:lvlText w:val="▪"/>
      <w:lvlJc w:val="left"/>
      <w:pPr>
        <w:ind w:left="66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3B2581E"/>
    <w:multiLevelType w:val="hybridMultilevel"/>
    <w:tmpl w:val="76A2BAE2"/>
    <w:lvl w:ilvl="0" w:tplc="E2C2D5F6">
      <w:start w:val="1"/>
      <w:numFmt w:val="lowerLetter"/>
      <w:lvlText w:val="%1)"/>
      <w:lvlJc w:val="left"/>
      <w:pPr>
        <w:ind w:left="11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0B69752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D509CA4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086DC8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3E6B9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53E27C4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2F6DA0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BBE9B3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70AC514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7862914"/>
    <w:multiLevelType w:val="hybridMultilevel"/>
    <w:tmpl w:val="2ADC9146"/>
    <w:lvl w:ilvl="0" w:tplc="CA6C0BFA">
      <w:start w:val="1"/>
      <w:numFmt w:val="bullet"/>
      <w:lvlText w:val="•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0008054">
      <w:start w:val="1"/>
      <w:numFmt w:val="bullet"/>
      <w:lvlRestart w:val="0"/>
      <w:lvlText w:val="-"/>
      <w:lvlJc w:val="left"/>
      <w:pPr>
        <w:ind w:left="9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CE8FDC">
      <w:start w:val="1"/>
      <w:numFmt w:val="bullet"/>
      <w:lvlText w:val="▪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10843D4">
      <w:start w:val="1"/>
      <w:numFmt w:val="bullet"/>
      <w:lvlText w:val="•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E8BBAA">
      <w:start w:val="1"/>
      <w:numFmt w:val="bullet"/>
      <w:lvlText w:val="o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F5A2D80">
      <w:start w:val="1"/>
      <w:numFmt w:val="bullet"/>
      <w:lvlText w:val="▪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3E8B90A">
      <w:start w:val="1"/>
      <w:numFmt w:val="bullet"/>
      <w:lvlText w:val="•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28DAA0">
      <w:start w:val="1"/>
      <w:numFmt w:val="bullet"/>
      <w:lvlText w:val="o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3B6D9F0">
      <w:start w:val="1"/>
      <w:numFmt w:val="bullet"/>
      <w:lvlText w:val="▪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523B56FB"/>
    <w:multiLevelType w:val="hybridMultilevel"/>
    <w:tmpl w:val="2D6CE2CE"/>
    <w:lvl w:ilvl="0" w:tplc="8E3E6516">
      <w:start w:val="1"/>
      <w:numFmt w:val="bullet"/>
      <w:lvlText w:val="•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DCA696A">
      <w:start w:val="1"/>
      <w:numFmt w:val="bullet"/>
      <w:lvlText w:val="o"/>
      <w:lvlJc w:val="left"/>
      <w:pPr>
        <w:ind w:left="10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E40E9F2">
      <w:start w:val="1"/>
      <w:numFmt w:val="bullet"/>
      <w:lvlRestart w:val="0"/>
      <w:lvlText w:val="-"/>
      <w:lvlJc w:val="left"/>
      <w:pPr>
        <w:ind w:left="17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79646C0">
      <w:start w:val="1"/>
      <w:numFmt w:val="bullet"/>
      <w:lvlText w:val="•"/>
      <w:lvlJc w:val="left"/>
      <w:pPr>
        <w:ind w:left="24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C9E6FC2">
      <w:start w:val="1"/>
      <w:numFmt w:val="bullet"/>
      <w:lvlText w:val="o"/>
      <w:lvlJc w:val="left"/>
      <w:pPr>
        <w:ind w:left="32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9729EBA">
      <w:start w:val="1"/>
      <w:numFmt w:val="bullet"/>
      <w:lvlText w:val="▪"/>
      <w:lvlJc w:val="left"/>
      <w:pPr>
        <w:ind w:left="39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178C9B6">
      <w:start w:val="1"/>
      <w:numFmt w:val="bullet"/>
      <w:lvlText w:val="•"/>
      <w:lvlJc w:val="left"/>
      <w:pPr>
        <w:ind w:left="46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86EDF70">
      <w:start w:val="1"/>
      <w:numFmt w:val="bullet"/>
      <w:lvlText w:val="o"/>
      <w:lvlJc w:val="left"/>
      <w:pPr>
        <w:ind w:left="53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1964D98">
      <w:start w:val="1"/>
      <w:numFmt w:val="bullet"/>
      <w:lvlText w:val="▪"/>
      <w:lvlJc w:val="left"/>
      <w:pPr>
        <w:ind w:left="60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2FA19C2"/>
    <w:multiLevelType w:val="hybridMultilevel"/>
    <w:tmpl w:val="98DCCD78"/>
    <w:lvl w:ilvl="0" w:tplc="01F8ECCC">
      <w:start w:val="1"/>
      <w:numFmt w:val="bullet"/>
      <w:lvlText w:val="•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350D9FC">
      <w:start w:val="1"/>
      <w:numFmt w:val="bullet"/>
      <w:lvlRestart w:val="0"/>
      <w:lvlText w:val="-"/>
      <w:lvlJc w:val="left"/>
      <w:pPr>
        <w:ind w:left="9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1A43206">
      <w:start w:val="1"/>
      <w:numFmt w:val="bullet"/>
      <w:lvlText w:val="▪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2889688">
      <w:start w:val="1"/>
      <w:numFmt w:val="bullet"/>
      <w:lvlText w:val="•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0486BF2">
      <w:start w:val="1"/>
      <w:numFmt w:val="bullet"/>
      <w:lvlText w:val="o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DCE1D8">
      <w:start w:val="1"/>
      <w:numFmt w:val="bullet"/>
      <w:lvlText w:val="▪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09239A2">
      <w:start w:val="1"/>
      <w:numFmt w:val="bullet"/>
      <w:lvlText w:val="•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542BC4">
      <w:start w:val="1"/>
      <w:numFmt w:val="bullet"/>
      <w:lvlText w:val="o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9440D2C">
      <w:start w:val="1"/>
      <w:numFmt w:val="bullet"/>
      <w:lvlText w:val="▪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5B8300E"/>
    <w:multiLevelType w:val="hybridMultilevel"/>
    <w:tmpl w:val="6624F356"/>
    <w:lvl w:ilvl="0" w:tplc="B3EC0142">
      <w:start w:val="1"/>
      <w:numFmt w:val="bullet"/>
      <w:lvlText w:val="•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2B4253C">
      <w:start w:val="1"/>
      <w:numFmt w:val="bullet"/>
      <w:lvlRestart w:val="0"/>
      <w:lvlText w:val="-"/>
      <w:lvlJc w:val="left"/>
      <w:pPr>
        <w:ind w:left="9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D68D9DE">
      <w:start w:val="1"/>
      <w:numFmt w:val="bullet"/>
      <w:lvlText w:val="▪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DDAA212">
      <w:start w:val="1"/>
      <w:numFmt w:val="bullet"/>
      <w:lvlText w:val="•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F5200F4">
      <w:start w:val="1"/>
      <w:numFmt w:val="bullet"/>
      <w:lvlText w:val="o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4C21E2">
      <w:start w:val="1"/>
      <w:numFmt w:val="bullet"/>
      <w:lvlText w:val="▪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816A668">
      <w:start w:val="1"/>
      <w:numFmt w:val="bullet"/>
      <w:lvlText w:val="•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616666E">
      <w:start w:val="1"/>
      <w:numFmt w:val="bullet"/>
      <w:lvlText w:val="o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1AEF048">
      <w:start w:val="1"/>
      <w:numFmt w:val="bullet"/>
      <w:lvlText w:val="▪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7D51197"/>
    <w:multiLevelType w:val="hybridMultilevel"/>
    <w:tmpl w:val="F4620D52"/>
    <w:lvl w:ilvl="0" w:tplc="724095AE">
      <w:start w:val="1"/>
      <w:numFmt w:val="bullet"/>
      <w:lvlText w:val="•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C181B8A">
      <w:start w:val="1"/>
      <w:numFmt w:val="bullet"/>
      <w:lvlRestart w:val="0"/>
      <w:lvlText w:val="-"/>
      <w:lvlJc w:val="left"/>
      <w:pPr>
        <w:ind w:left="9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1EFB82">
      <w:start w:val="1"/>
      <w:numFmt w:val="bullet"/>
      <w:lvlText w:val="▪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F60DAC">
      <w:start w:val="1"/>
      <w:numFmt w:val="bullet"/>
      <w:lvlText w:val="•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E24084E">
      <w:start w:val="1"/>
      <w:numFmt w:val="bullet"/>
      <w:lvlText w:val="o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328996">
      <w:start w:val="1"/>
      <w:numFmt w:val="bullet"/>
      <w:lvlText w:val="▪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B3A49DC">
      <w:start w:val="1"/>
      <w:numFmt w:val="bullet"/>
      <w:lvlText w:val="•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9CE041C">
      <w:start w:val="1"/>
      <w:numFmt w:val="bullet"/>
      <w:lvlText w:val="o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3CADF24">
      <w:start w:val="1"/>
      <w:numFmt w:val="bullet"/>
      <w:lvlText w:val="▪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1301419"/>
    <w:multiLevelType w:val="hybridMultilevel"/>
    <w:tmpl w:val="BEF8B0CA"/>
    <w:lvl w:ilvl="0" w:tplc="0AD4E3FC">
      <w:start w:val="1"/>
      <w:numFmt w:val="lowerLetter"/>
      <w:lvlText w:val="%1)"/>
      <w:lvlJc w:val="left"/>
      <w:pPr>
        <w:ind w:left="3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65" w:hanging="360"/>
      </w:pPr>
    </w:lvl>
    <w:lvl w:ilvl="2" w:tplc="0405001B" w:tentative="1">
      <w:start w:val="1"/>
      <w:numFmt w:val="lowerRoman"/>
      <w:lvlText w:val="%3."/>
      <w:lvlJc w:val="right"/>
      <w:pPr>
        <w:ind w:left="1785" w:hanging="180"/>
      </w:pPr>
    </w:lvl>
    <w:lvl w:ilvl="3" w:tplc="0405000F" w:tentative="1">
      <w:start w:val="1"/>
      <w:numFmt w:val="decimal"/>
      <w:lvlText w:val="%4."/>
      <w:lvlJc w:val="left"/>
      <w:pPr>
        <w:ind w:left="2505" w:hanging="360"/>
      </w:pPr>
    </w:lvl>
    <w:lvl w:ilvl="4" w:tplc="04050019" w:tentative="1">
      <w:start w:val="1"/>
      <w:numFmt w:val="lowerLetter"/>
      <w:lvlText w:val="%5."/>
      <w:lvlJc w:val="left"/>
      <w:pPr>
        <w:ind w:left="3225" w:hanging="360"/>
      </w:pPr>
    </w:lvl>
    <w:lvl w:ilvl="5" w:tplc="0405001B" w:tentative="1">
      <w:start w:val="1"/>
      <w:numFmt w:val="lowerRoman"/>
      <w:lvlText w:val="%6."/>
      <w:lvlJc w:val="right"/>
      <w:pPr>
        <w:ind w:left="3945" w:hanging="180"/>
      </w:pPr>
    </w:lvl>
    <w:lvl w:ilvl="6" w:tplc="0405000F" w:tentative="1">
      <w:start w:val="1"/>
      <w:numFmt w:val="decimal"/>
      <w:lvlText w:val="%7."/>
      <w:lvlJc w:val="left"/>
      <w:pPr>
        <w:ind w:left="4665" w:hanging="360"/>
      </w:pPr>
    </w:lvl>
    <w:lvl w:ilvl="7" w:tplc="04050019" w:tentative="1">
      <w:start w:val="1"/>
      <w:numFmt w:val="lowerLetter"/>
      <w:lvlText w:val="%8."/>
      <w:lvlJc w:val="left"/>
      <w:pPr>
        <w:ind w:left="5385" w:hanging="360"/>
      </w:pPr>
    </w:lvl>
    <w:lvl w:ilvl="8" w:tplc="0405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8" w15:restartNumberingAfterBreak="0">
    <w:nsid w:val="78371B90"/>
    <w:multiLevelType w:val="hybridMultilevel"/>
    <w:tmpl w:val="89F63968"/>
    <w:lvl w:ilvl="0" w:tplc="A29A75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9934915"/>
    <w:multiLevelType w:val="hybridMultilevel"/>
    <w:tmpl w:val="A9105F96"/>
    <w:lvl w:ilvl="0" w:tplc="1578EA4C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2F0D7C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FDC65A7"/>
    <w:multiLevelType w:val="hybridMultilevel"/>
    <w:tmpl w:val="FA5057FE"/>
    <w:lvl w:ilvl="0" w:tplc="0A88514E">
      <w:start w:val="1"/>
      <w:numFmt w:val="bullet"/>
      <w:lvlText w:val="•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C4E7DC">
      <w:start w:val="1"/>
      <w:numFmt w:val="bullet"/>
      <w:lvlRestart w:val="0"/>
      <w:lvlText w:val="-"/>
      <w:lvlJc w:val="left"/>
      <w:pPr>
        <w:ind w:left="9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3FE3D18">
      <w:start w:val="1"/>
      <w:numFmt w:val="bullet"/>
      <w:lvlText w:val="▪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EA81A2A">
      <w:start w:val="1"/>
      <w:numFmt w:val="bullet"/>
      <w:lvlText w:val="•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562F5C">
      <w:start w:val="1"/>
      <w:numFmt w:val="bullet"/>
      <w:lvlText w:val="o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2FA450A">
      <w:start w:val="1"/>
      <w:numFmt w:val="bullet"/>
      <w:lvlText w:val="▪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1C2A736">
      <w:start w:val="1"/>
      <w:numFmt w:val="bullet"/>
      <w:lvlText w:val="•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2C661C">
      <w:start w:val="1"/>
      <w:numFmt w:val="bullet"/>
      <w:lvlText w:val="o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DD67336">
      <w:start w:val="1"/>
      <w:numFmt w:val="bullet"/>
      <w:lvlText w:val="▪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418863564">
    <w:abstractNumId w:val="15"/>
  </w:num>
  <w:num w:numId="2" w16cid:durableId="1479569144">
    <w:abstractNumId w:val="3"/>
  </w:num>
  <w:num w:numId="3" w16cid:durableId="502281079">
    <w:abstractNumId w:val="14"/>
  </w:num>
  <w:num w:numId="4" w16cid:durableId="1613827715">
    <w:abstractNumId w:val="16"/>
  </w:num>
  <w:num w:numId="5" w16cid:durableId="1102073663">
    <w:abstractNumId w:val="5"/>
  </w:num>
  <w:num w:numId="6" w16cid:durableId="510989321">
    <w:abstractNumId w:val="20"/>
  </w:num>
  <w:num w:numId="7" w16cid:durableId="1448305778">
    <w:abstractNumId w:val="12"/>
  </w:num>
  <w:num w:numId="8" w16cid:durableId="1928924816">
    <w:abstractNumId w:val="10"/>
  </w:num>
  <w:num w:numId="9" w16cid:durableId="1783070132">
    <w:abstractNumId w:val="13"/>
  </w:num>
  <w:num w:numId="10" w16cid:durableId="1308852106">
    <w:abstractNumId w:val="2"/>
  </w:num>
  <w:num w:numId="11" w16cid:durableId="1078134367">
    <w:abstractNumId w:val="11"/>
  </w:num>
  <w:num w:numId="12" w16cid:durableId="216356088">
    <w:abstractNumId w:val="7"/>
  </w:num>
  <w:num w:numId="13" w16cid:durableId="586962702">
    <w:abstractNumId w:val="8"/>
  </w:num>
  <w:num w:numId="14" w16cid:durableId="241716178">
    <w:abstractNumId w:val="6"/>
  </w:num>
  <w:num w:numId="15" w16cid:durableId="1529829926">
    <w:abstractNumId w:val="0"/>
  </w:num>
  <w:num w:numId="16" w16cid:durableId="1821726214">
    <w:abstractNumId w:val="6"/>
  </w:num>
  <w:num w:numId="17" w16cid:durableId="1680699512">
    <w:abstractNumId w:val="6"/>
  </w:num>
  <w:num w:numId="18" w16cid:durableId="1177578980">
    <w:abstractNumId w:val="9"/>
  </w:num>
  <w:num w:numId="19" w16cid:durableId="677736381">
    <w:abstractNumId w:val="4"/>
  </w:num>
  <w:num w:numId="20" w16cid:durableId="400173399">
    <w:abstractNumId w:val="19"/>
  </w:num>
  <w:num w:numId="21" w16cid:durableId="2127239136">
    <w:abstractNumId w:val="18"/>
  </w:num>
  <w:num w:numId="22" w16cid:durableId="1629967673">
    <w:abstractNumId w:val="1"/>
  </w:num>
  <w:num w:numId="23" w16cid:durableId="109420254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6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CC3"/>
    <w:rsid w:val="00002251"/>
    <w:rsid w:val="00023C69"/>
    <w:rsid w:val="00031A84"/>
    <w:rsid w:val="0003785F"/>
    <w:rsid w:val="000443A8"/>
    <w:rsid w:val="000759FA"/>
    <w:rsid w:val="00082C1F"/>
    <w:rsid w:val="000A490F"/>
    <w:rsid w:val="000B607C"/>
    <w:rsid w:val="000C383C"/>
    <w:rsid w:val="000E4050"/>
    <w:rsid w:val="00153849"/>
    <w:rsid w:val="001D69D5"/>
    <w:rsid w:val="00200ADA"/>
    <w:rsid w:val="00205B62"/>
    <w:rsid w:val="00225951"/>
    <w:rsid w:val="00256A60"/>
    <w:rsid w:val="002A2134"/>
    <w:rsid w:val="002B0427"/>
    <w:rsid w:val="002F6411"/>
    <w:rsid w:val="00310EFB"/>
    <w:rsid w:val="0034639A"/>
    <w:rsid w:val="003726B4"/>
    <w:rsid w:val="003A16D0"/>
    <w:rsid w:val="003A7750"/>
    <w:rsid w:val="003C0AB5"/>
    <w:rsid w:val="003C0E5B"/>
    <w:rsid w:val="003F28C1"/>
    <w:rsid w:val="003F435D"/>
    <w:rsid w:val="00400412"/>
    <w:rsid w:val="00402D83"/>
    <w:rsid w:val="00406A68"/>
    <w:rsid w:val="00410FAC"/>
    <w:rsid w:val="0043627F"/>
    <w:rsid w:val="00446598"/>
    <w:rsid w:val="0044680D"/>
    <w:rsid w:val="004628A8"/>
    <w:rsid w:val="004A6DCA"/>
    <w:rsid w:val="004C496A"/>
    <w:rsid w:val="004D0F8F"/>
    <w:rsid w:val="005213F4"/>
    <w:rsid w:val="005338B3"/>
    <w:rsid w:val="00537FB2"/>
    <w:rsid w:val="005426FB"/>
    <w:rsid w:val="0056069F"/>
    <w:rsid w:val="0057453F"/>
    <w:rsid w:val="0059007E"/>
    <w:rsid w:val="005D7196"/>
    <w:rsid w:val="005E0668"/>
    <w:rsid w:val="006046CB"/>
    <w:rsid w:val="00637F53"/>
    <w:rsid w:val="006A30AF"/>
    <w:rsid w:val="006B51C4"/>
    <w:rsid w:val="006F0CC3"/>
    <w:rsid w:val="0073116B"/>
    <w:rsid w:val="00741E24"/>
    <w:rsid w:val="00795611"/>
    <w:rsid w:val="007D34E3"/>
    <w:rsid w:val="008A009B"/>
    <w:rsid w:val="008A2CEA"/>
    <w:rsid w:val="00945916"/>
    <w:rsid w:val="009871BF"/>
    <w:rsid w:val="00995E42"/>
    <w:rsid w:val="00A67F95"/>
    <w:rsid w:val="00A775DE"/>
    <w:rsid w:val="00AC3BEA"/>
    <w:rsid w:val="00B57B08"/>
    <w:rsid w:val="00B65A85"/>
    <w:rsid w:val="00B6779F"/>
    <w:rsid w:val="00B759B4"/>
    <w:rsid w:val="00BE539C"/>
    <w:rsid w:val="00C140F6"/>
    <w:rsid w:val="00C1425A"/>
    <w:rsid w:val="00C546D1"/>
    <w:rsid w:val="00CA17D3"/>
    <w:rsid w:val="00D41E3A"/>
    <w:rsid w:val="00D43966"/>
    <w:rsid w:val="00D56E75"/>
    <w:rsid w:val="00D7504A"/>
    <w:rsid w:val="00D922B2"/>
    <w:rsid w:val="00E30BD8"/>
    <w:rsid w:val="00E33308"/>
    <w:rsid w:val="00E37ABE"/>
    <w:rsid w:val="00E46364"/>
    <w:rsid w:val="00E5394C"/>
    <w:rsid w:val="00EA4E06"/>
    <w:rsid w:val="00EC15B1"/>
    <w:rsid w:val="00F32D9E"/>
    <w:rsid w:val="00FB0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FFEC4"/>
  <w15:docId w15:val="{07F11721-42A6-4943-8B13-2DB42EDE1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46D1"/>
  </w:style>
  <w:style w:type="paragraph" w:styleId="Nadpis1">
    <w:name w:val="heading 1"/>
    <w:next w:val="Normln"/>
    <w:link w:val="Nadpis1Char"/>
    <w:uiPriority w:val="9"/>
    <w:qFormat/>
    <w:rsid w:val="005426FB"/>
    <w:pPr>
      <w:keepNext/>
      <w:keepLines/>
      <w:numPr>
        <w:numId w:val="14"/>
      </w:numPr>
      <w:spacing w:after="0"/>
      <w:outlineLvl w:val="0"/>
    </w:pPr>
    <w:rPr>
      <w:rFonts w:ascii="Calibri" w:eastAsia="Calibri" w:hAnsi="Calibri" w:cs="Calibri"/>
      <w:b/>
      <w:color w:val="000000"/>
      <w:kern w:val="0"/>
      <w:sz w:val="24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5426FB"/>
    <w:rPr>
      <w:rFonts w:ascii="Calibri" w:eastAsia="Calibri" w:hAnsi="Calibri" w:cs="Calibri"/>
      <w:b/>
      <w:color w:val="000000"/>
      <w:kern w:val="0"/>
      <w:sz w:val="24"/>
      <w:lang w:eastAsia="cs-CZ"/>
      <w14:ligatures w14:val="none"/>
    </w:rPr>
  </w:style>
  <w:style w:type="table" w:customStyle="1" w:styleId="TableGrid">
    <w:name w:val="TableGrid"/>
    <w:rsid w:val="005426FB"/>
    <w:pPr>
      <w:spacing w:after="0" w:line="240" w:lineRule="auto"/>
    </w:pPr>
    <w:rPr>
      <w:rFonts w:eastAsiaTheme="minorEastAsia"/>
      <w:kern w:val="0"/>
      <w:lang w:eastAsia="cs-CZ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Odstavecseseznamem">
    <w:name w:val="List Paragraph"/>
    <w:basedOn w:val="Normln"/>
    <w:uiPriority w:val="34"/>
    <w:qFormat/>
    <w:rsid w:val="00E37ABE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B759B4"/>
    <w:rPr>
      <w:color w:val="0563C1" w:themeColor="hyperlink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B759B4"/>
    <w:rPr>
      <w:color w:val="605E5C"/>
      <w:shd w:val="clear" w:color="auto" w:fill="E1DFDD"/>
    </w:rPr>
  </w:style>
  <w:style w:type="paragraph" w:customStyle="1" w:styleId="Normln0">
    <w:name w:val="Normální~"/>
    <w:basedOn w:val="Normln"/>
    <w:rsid w:val="00D922B2"/>
    <w:pPr>
      <w:widowControl w:val="0"/>
      <w:spacing w:after="0" w:line="240" w:lineRule="auto"/>
    </w:pPr>
    <w:rPr>
      <w:rFonts w:ascii="Times New Roman" w:eastAsia="Times New Roman" w:hAnsi="Times New Roman" w:cs="Times New Roman"/>
      <w:noProof/>
      <w:kern w:val="0"/>
      <w:sz w:val="24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A213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2A213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2A213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A213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A2134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A2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A2134"/>
    <w:rPr>
      <w:rFonts w:ascii="Tahoma" w:hAnsi="Tahoma" w:cs="Tahoma"/>
      <w:sz w:val="16"/>
      <w:szCs w:val="16"/>
    </w:rPr>
  </w:style>
  <w:style w:type="paragraph" w:styleId="Zkladntextodsazen2">
    <w:name w:val="Body Text Indent 2"/>
    <w:basedOn w:val="Normln"/>
    <w:link w:val="Zkladntextodsazen2Char"/>
    <w:rsid w:val="00A67F95"/>
    <w:pPr>
      <w:spacing w:after="0" w:line="240" w:lineRule="auto"/>
    </w:pPr>
    <w:rPr>
      <w:rFonts w:ascii="Arial" w:eastAsia="Times New Roman" w:hAnsi="Arial" w:cs="Times New Roman"/>
      <w:noProof/>
      <w:kern w:val="0"/>
      <w:sz w:val="24"/>
      <w:szCs w:val="20"/>
      <w:lang w:eastAsia="cs-CZ"/>
      <w14:ligatures w14:val="none"/>
    </w:rPr>
  </w:style>
  <w:style w:type="character" w:customStyle="1" w:styleId="Zkladntextodsazen2Char">
    <w:name w:val="Základní text odsazený 2 Char"/>
    <w:basedOn w:val="Standardnpsmoodstavce"/>
    <w:link w:val="Zkladntextodsazen2"/>
    <w:rsid w:val="00A67F95"/>
    <w:rPr>
      <w:rFonts w:ascii="Arial" w:eastAsia="Times New Roman" w:hAnsi="Arial" w:cs="Times New Roman"/>
      <w:noProof/>
      <w:kern w:val="0"/>
      <w:sz w:val="24"/>
      <w:szCs w:val="20"/>
      <w:lang w:eastAsia="cs-CZ"/>
      <w14:ligatures w14:val="none"/>
    </w:rPr>
  </w:style>
  <w:style w:type="paragraph" w:styleId="Zhlav">
    <w:name w:val="header"/>
    <w:basedOn w:val="Normln"/>
    <w:link w:val="ZhlavChar"/>
    <w:uiPriority w:val="99"/>
    <w:unhideWhenUsed/>
    <w:rsid w:val="00A67F95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noProof/>
      <w:kern w:val="0"/>
      <w:sz w:val="24"/>
      <w:szCs w:val="20"/>
      <w:lang w:eastAsia="cs-CZ"/>
      <w14:ligatures w14:val="none"/>
    </w:rPr>
  </w:style>
  <w:style w:type="character" w:customStyle="1" w:styleId="ZhlavChar">
    <w:name w:val="Záhlaví Char"/>
    <w:basedOn w:val="Standardnpsmoodstavce"/>
    <w:link w:val="Zhlav"/>
    <w:uiPriority w:val="99"/>
    <w:rsid w:val="00A67F95"/>
    <w:rPr>
      <w:rFonts w:ascii="Arial" w:eastAsia="Times New Roman" w:hAnsi="Arial" w:cs="Times New Roman"/>
      <w:noProof/>
      <w:kern w:val="0"/>
      <w:sz w:val="24"/>
      <w:szCs w:val="20"/>
      <w:lang w:eastAsia="cs-CZ"/>
      <w14:ligatures w14:val="none"/>
    </w:rPr>
  </w:style>
  <w:style w:type="paragraph" w:styleId="Podnadpis">
    <w:name w:val="Subtitle"/>
    <w:basedOn w:val="Normln"/>
    <w:link w:val="PodnadpisChar"/>
    <w:uiPriority w:val="11"/>
    <w:qFormat/>
    <w:rsid w:val="00A67F95"/>
    <w:pPr>
      <w:spacing w:after="0" w:line="240" w:lineRule="exact"/>
      <w:jc w:val="center"/>
    </w:pPr>
    <w:rPr>
      <w:rFonts w:ascii="Arial" w:hAnsi="Arial" w:cs="Arial"/>
      <w:b/>
      <w:bCs/>
      <w:kern w:val="0"/>
      <w:sz w:val="32"/>
      <w:szCs w:val="32"/>
      <w:lang w:eastAsia="cs-CZ"/>
      <w14:ligatures w14:val="none"/>
    </w:rPr>
  </w:style>
  <w:style w:type="character" w:customStyle="1" w:styleId="PodnadpisChar">
    <w:name w:val="Podnadpis Char"/>
    <w:basedOn w:val="Standardnpsmoodstavce"/>
    <w:link w:val="Podnadpis"/>
    <w:uiPriority w:val="11"/>
    <w:rsid w:val="00A67F95"/>
    <w:rPr>
      <w:rFonts w:ascii="Arial" w:hAnsi="Arial" w:cs="Arial"/>
      <w:b/>
      <w:bCs/>
      <w:kern w:val="0"/>
      <w:sz w:val="32"/>
      <w:szCs w:val="32"/>
      <w:lang w:eastAsia="cs-CZ"/>
      <w14:ligatures w14:val="none"/>
    </w:rPr>
  </w:style>
  <w:style w:type="character" w:styleId="Nevyeenzmnka">
    <w:name w:val="Unresolved Mention"/>
    <w:basedOn w:val="Standardnpsmoodstavce"/>
    <w:uiPriority w:val="99"/>
    <w:semiHidden/>
    <w:unhideWhenUsed/>
    <w:rsid w:val="00B677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miroslava.vojtiskova@mnichovice.c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5BF3A5-CD1E-409C-89C7-2AFBDB347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2894</Words>
  <Characters>17078</Characters>
  <DocSecurity>0</DocSecurity>
  <Lines>142</Lines>
  <Paragraphs>39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Boris Vrbka</dc:creator>
  <cp:lastModifiedBy>Vrbka Boris</cp:lastModifiedBy>
  <cp:revision>5</cp:revision>
  <dcterms:created xsi:type="dcterms:W3CDTF">2025-01-24T13:05:00Z</dcterms:created>
  <dcterms:modified xsi:type="dcterms:W3CDTF">2025-02-06T12:12:00Z</dcterms:modified>
</cp:coreProperties>
</file>